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4928" w:type="pct"/>
        <w:tblCellMar>
          <w:left w:w="70" w:type="dxa"/>
          <w:right w:w="70" w:type="dxa"/>
        </w:tblCellMar>
        <w:tblLook w:val="0000"/>
      </w:tblPr>
      <w:tblGrid>
        <w:gridCol w:w="4849"/>
        <w:gridCol w:w="4509"/>
      </w:tblGrid>
      <w:tr w:rsidR="00FB69BA" w:rsidRPr="00F72574" w:rsidTr="00FB69BA">
        <w:tc>
          <w:tcPr>
            <w:tcW w:w="5000" w:type="pct"/>
            <w:gridSpan w:val="2"/>
          </w:tcPr>
          <w:tbl>
            <w:tblPr>
              <w:tblW w:w="4928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9085"/>
            </w:tblGrid>
            <w:tr w:rsidR="00FB69BA" w:rsidRPr="00F72574" w:rsidTr="00FB69BA">
              <w:tc>
                <w:tcPr>
                  <w:tcW w:w="5000" w:type="pct"/>
                </w:tcPr>
                <w:p w:rsidR="00FB69BA" w:rsidRPr="001B5DB2" w:rsidRDefault="00FB69BA" w:rsidP="00FB69BA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 w:rsidRPr="001B5DB2">
                    <w:rPr>
                      <w:b/>
                      <w:szCs w:val="28"/>
                    </w:rPr>
                    <w:t xml:space="preserve">ТЕРРИТОРИАЛЬНАЯ ИЗБИРАТЕЛЬНАЯ КОМИССИЯ </w:t>
                  </w:r>
                </w:p>
                <w:p w:rsidR="00FB69BA" w:rsidRPr="001B5DB2" w:rsidRDefault="00FB69BA" w:rsidP="00FB69BA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САФАКУЛЕВСКОГО</w:t>
                  </w:r>
                  <w:r w:rsidRPr="001B5DB2"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b/>
                      <w:szCs w:val="28"/>
                    </w:rPr>
                    <w:t>МУНИЦИПАЛЬНОГО ОКРУГА</w:t>
                  </w:r>
                </w:p>
                <w:p w:rsidR="00FB69BA" w:rsidRPr="001B5DB2" w:rsidRDefault="00FB69BA" w:rsidP="00FB69BA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  <w:p w:rsidR="00FB69BA" w:rsidRDefault="00FB69BA" w:rsidP="00FB69BA">
                  <w:pPr>
                    <w:framePr w:hSpace="180" w:wrap="around" w:vAnchor="text" w:hAnchor="margin" w:y="170"/>
                    <w:rPr>
                      <w:b/>
                      <w:sz w:val="48"/>
                      <w:szCs w:val="48"/>
                    </w:rPr>
                  </w:pPr>
                  <w:r w:rsidRPr="007E7573">
                    <w:rPr>
                      <w:b/>
                      <w:sz w:val="48"/>
                      <w:szCs w:val="48"/>
                    </w:rPr>
                    <w:t>РЕШЕНИЕ</w:t>
                  </w:r>
                </w:p>
                <w:p w:rsidR="00FB69BA" w:rsidRPr="007E7573" w:rsidRDefault="00FB69BA" w:rsidP="00FB69BA">
                  <w:pPr>
                    <w:framePr w:hSpace="180" w:wrap="around" w:vAnchor="text" w:hAnchor="margin" w:y="170"/>
                    <w:rPr>
                      <w:b/>
                      <w:sz w:val="48"/>
                      <w:szCs w:val="48"/>
                    </w:rPr>
                  </w:pPr>
                </w:p>
                <w:p w:rsidR="00FB69BA" w:rsidRPr="001B5DB2" w:rsidRDefault="00FB69BA" w:rsidP="00FB69BA">
                  <w:pPr>
                    <w:framePr w:hSpace="180" w:wrap="around" w:vAnchor="text" w:hAnchor="margin" w:y="170"/>
                    <w:rPr>
                      <w:b/>
                      <w:szCs w:val="28"/>
                    </w:rPr>
                  </w:pPr>
                </w:p>
              </w:tc>
            </w:tr>
          </w:tbl>
          <w:p w:rsidR="00FB69BA" w:rsidRPr="00F72574" w:rsidRDefault="00FB69BA" w:rsidP="00FB69BA">
            <w:pPr>
              <w:rPr>
                <w:szCs w:val="28"/>
              </w:rPr>
            </w:pPr>
          </w:p>
        </w:tc>
      </w:tr>
      <w:tr w:rsidR="00FB69BA" w:rsidRPr="00404C15" w:rsidTr="00FB69BA">
        <w:trPr>
          <w:trHeight w:val="298"/>
        </w:trPr>
        <w:tc>
          <w:tcPr>
            <w:tcW w:w="2591" w:type="pct"/>
          </w:tcPr>
          <w:p w:rsidR="00FB69BA" w:rsidRPr="007E7573" w:rsidRDefault="00FB69BA" w:rsidP="00FB69BA">
            <w:pPr>
              <w:jc w:val="both"/>
              <w:rPr>
                <w:bCs/>
                <w:szCs w:val="28"/>
                <w:u w:val="single"/>
              </w:rPr>
            </w:pPr>
            <w:r w:rsidRPr="007E7573">
              <w:rPr>
                <w:szCs w:val="28"/>
              </w:rPr>
              <w:t xml:space="preserve">от </w:t>
            </w:r>
            <w:r>
              <w:rPr>
                <w:szCs w:val="28"/>
                <w:u w:val="single"/>
              </w:rPr>
              <w:t>17 марта 2023 г.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</w:t>
            </w:r>
            <w:r w:rsidRPr="007E7573">
              <w:rPr>
                <w:szCs w:val="28"/>
              </w:rPr>
              <w:t xml:space="preserve">                               </w:t>
            </w:r>
            <w:r w:rsidRPr="007E7573">
              <w:rPr>
                <w:szCs w:val="28"/>
                <w:u w:val="single"/>
              </w:rPr>
              <w:t xml:space="preserve"> </w:t>
            </w:r>
          </w:p>
        </w:tc>
        <w:tc>
          <w:tcPr>
            <w:tcW w:w="2409" w:type="pct"/>
          </w:tcPr>
          <w:p w:rsidR="00FB69BA" w:rsidRPr="007E7573" w:rsidRDefault="00FB69BA" w:rsidP="00FB69BA">
            <w:pPr>
              <w:jc w:val="both"/>
              <w:rPr>
                <w:bCs/>
                <w:szCs w:val="28"/>
                <w:highlight w:val="yellow"/>
                <w:u w:val="single"/>
              </w:rPr>
            </w:pPr>
            <w:r w:rsidRPr="007E7573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               </w:t>
            </w:r>
            <w:r w:rsidRPr="007E7573">
              <w:rPr>
                <w:szCs w:val="28"/>
              </w:rPr>
              <w:t xml:space="preserve"> № </w:t>
            </w:r>
            <w:r>
              <w:rPr>
                <w:szCs w:val="28"/>
                <w:u w:val="single"/>
              </w:rPr>
              <w:t>52</w:t>
            </w:r>
            <w:r w:rsidRPr="00C91942">
              <w:rPr>
                <w:szCs w:val="28"/>
                <w:u w:val="single"/>
              </w:rPr>
              <w:t>/</w:t>
            </w:r>
            <w:r>
              <w:rPr>
                <w:szCs w:val="28"/>
                <w:u w:val="single"/>
              </w:rPr>
              <w:t xml:space="preserve">164 </w:t>
            </w:r>
            <w:r w:rsidRPr="00C91942">
              <w:rPr>
                <w:szCs w:val="28"/>
                <w:u w:val="single"/>
              </w:rPr>
              <w:t xml:space="preserve">- </w:t>
            </w:r>
            <w:r>
              <w:rPr>
                <w:szCs w:val="28"/>
                <w:u w:val="single"/>
              </w:rPr>
              <w:t>5</w:t>
            </w:r>
          </w:p>
        </w:tc>
      </w:tr>
    </w:tbl>
    <w:p w:rsidR="00FB69BA" w:rsidRDefault="00FB69BA" w:rsidP="00FB69BA">
      <w:pPr>
        <w:rPr>
          <w:rFonts w:ascii="Times New Roman CYR" w:hAnsi="Times New Roman CYR"/>
        </w:rPr>
      </w:pPr>
    </w:p>
    <w:p w:rsidR="00FB69BA" w:rsidRDefault="00FB69BA" w:rsidP="00FB69BA">
      <w:pPr>
        <w:rPr>
          <w:rFonts w:ascii="Times New Roman CYR" w:hAnsi="Times New Roman CYR"/>
        </w:rPr>
      </w:pPr>
    </w:p>
    <w:p w:rsidR="00FB69BA" w:rsidRPr="00981496" w:rsidRDefault="00FB69BA" w:rsidP="00FB69BA">
      <w:pPr>
        <w:rPr>
          <w:rFonts w:ascii="Times New Roman CYR" w:hAnsi="Times New Roman CYR"/>
          <w:sz w:val="24"/>
        </w:rPr>
      </w:pPr>
    </w:p>
    <w:p w:rsidR="00FB69BA" w:rsidRDefault="00FB69BA" w:rsidP="00FB69BA">
      <w:pPr>
        <w:pStyle w:val="a3"/>
        <w:rPr>
          <w:szCs w:val="28"/>
        </w:rPr>
      </w:pPr>
      <w:r>
        <w:rPr>
          <w:szCs w:val="28"/>
        </w:rPr>
        <w:t>О проведении Дня молодого избирателя</w:t>
      </w:r>
    </w:p>
    <w:p w:rsidR="00FB69BA" w:rsidRDefault="00FB69BA" w:rsidP="00FB69BA">
      <w:pPr>
        <w:pStyle w:val="a3"/>
        <w:rPr>
          <w:szCs w:val="28"/>
        </w:rPr>
      </w:pPr>
      <w:r>
        <w:rPr>
          <w:szCs w:val="28"/>
        </w:rPr>
        <w:t>в Сафакулевском муниципальном округе в 2023 году</w:t>
      </w:r>
    </w:p>
    <w:p w:rsidR="00FB69BA" w:rsidRDefault="00FB69BA" w:rsidP="00FB69BA">
      <w:pPr>
        <w:pStyle w:val="a3"/>
        <w:rPr>
          <w:szCs w:val="28"/>
        </w:rPr>
      </w:pPr>
    </w:p>
    <w:p w:rsidR="00FB69BA" w:rsidRPr="00A169BA" w:rsidRDefault="00FB69BA" w:rsidP="00FB69BA">
      <w:pPr>
        <w:pStyle w:val="a3"/>
        <w:rPr>
          <w:sz w:val="24"/>
          <w:szCs w:val="24"/>
        </w:rPr>
      </w:pPr>
    </w:p>
    <w:p w:rsidR="00FB69BA" w:rsidRDefault="00FB69BA" w:rsidP="00FB69BA">
      <w:pPr>
        <w:pStyle w:val="a3"/>
        <w:spacing w:before="0"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Руководствуясь решением Избирательной комиссии Курганской области от 16 марта 2023 года № 22/206 – 7  «О проведении Дня молодого избирателя в Курганской области в 2023 году» территориальная избирательная комиссия Сафакулевского муниципального округа </w:t>
      </w:r>
      <w:r>
        <w:rPr>
          <w:szCs w:val="28"/>
        </w:rPr>
        <w:t>решила:</w:t>
      </w:r>
    </w:p>
    <w:p w:rsidR="00FB69BA" w:rsidRDefault="00FB69BA" w:rsidP="00FB69BA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 w:rsidRPr="002E5FD5">
        <w:rPr>
          <w:b w:val="0"/>
          <w:szCs w:val="28"/>
        </w:rPr>
        <w:t xml:space="preserve">1. </w:t>
      </w:r>
      <w:r>
        <w:rPr>
          <w:b w:val="0"/>
          <w:szCs w:val="28"/>
        </w:rPr>
        <w:t>Провести мероприятия, посвященные Дню молодого избирателя в Сафакулевском муниципальном округе с 17 по 28 апреля 2023 года.</w:t>
      </w:r>
    </w:p>
    <w:p w:rsidR="00FB69BA" w:rsidRDefault="00FB69BA" w:rsidP="00FB69BA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Утвердить Про</w:t>
      </w:r>
      <w:r w:rsidR="00981496">
        <w:rPr>
          <w:b w:val="0"/>
          <w:szCs w:val="28"/>
        </w:rPr>
        <w:t>грамму проведения мероприятий (п</w:t>
      </w:r>
      <w:r>
        <w:rPr>
          <w:b w:val="0"/>
          <w:szCs w:val="28"/>
        </w:rPr>
        <w:t>риложение № 1).</w:t>
      </w:r>
    </w:p>
    <w:p w:rsidR="00FB69BA" w:rsidRDefault="00981496" w:rsidP="00FB69BA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 Утвердить С</w:t>
      </w:r>
      <w:r w:rsidR="00FB69BA">
        <w:rPr>
          <w:b w:val="0"/>
          <w:szCs w:val="28"/>
        </w:rPr>
        <w:t>остав организационного комитета (приложение № 2).</w:t>
      </w:r>
    </w:p>
    <w:p w:rsidR="00FB69BA" w:rsidRDefault="00FB69BA" w:rsidP="00FB69BA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proofErr w:type="gramStart"/>
      <w:r>
        <w:rPr>
          <w:b w:val="0"/>
          <w:szCs w:val="28"/>
        </w:rPr>
        <w:t>Разместить решение</w:t>
      </w:r>
      <w:proofErr w:type="gramEnd"/>
      <w:r>
        <w:rPr>
          <w:b w:val="0"/>
          <w:szCs w:val="28"/>
        </w:rPr>
        <w:t xml:space="preserve"> в разделе избирательные комиссии сайта Администрации Сафакулевского муниципального округа.</w:t>
      </w:r>
    </w:p>
    <w:p w:rsidR="00FB69BA" w:rsidRDefault="00FB69BA" w:rsidP="00FB69BA">
      <w:pPr>
        <w:pStyle w:val="a3"/>
        <w:spacing w:before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5. Контроль за исполнением настоящего решения возложить на заместителя председателя территориальной избирательной комиссии </w:t>
      </w:r>
      <w:r w:rsidR="00981496">
        <w:rPr>
          <w:b w:val="0"/>
          <w:szCs w:val="28"/>
        </w:rPr>
        <w:t>Сафакулевского муниципального округа Миннеханову А.Т.</w:t>
      </w:r>
    </w:p>
    <w:p w:rsidR="00981496" w:rsidRDefault="00FB69BA" w:rsidP="00981496">
      <w:pPr>
        <w:pStyle w:val="a3"/>
        <w:spacing w:before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tbl>
      <w:tblPr>
        <w:tblStyle w:val="a9"/>
        <w:tblW w:w="945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085"/>
        <w:gridCol w:w="4198"/>
        <w:gridCol w:w="211"/>
      </w:tblGrid>
      <w:tr w:rsidR="00FB69BA" w:rsidRPr="007E7573" w:rsidTr="009D532A">
        <w:trPr>
          <w:gridAfter w:val="1"/>
          <w:wAfter w:w="211" w:type="dxa"/>
        </w:trPr>
        <w:tc>
          <w:tcPr>
            <w:tcW w:w="5049" w:type="dxa"/>
            <w:gridSpan w:val="2"/>
          </w:tcPr>
          <w:p w:rsidR="00FB69BA" w:rsidRPr="007E7573" w:rsidRDefault="00FB69BA" w:rsidP="001F272D">
            <w:pPr>
              <w:tabs>
                <w:tab w:val="num" w:pos="-180"/>
              </w:tabs>
              <w:ind w:firstLine="34"/>
              <w:jc w:val="both"/>
              <w:rPr>
                <w:szCs w:val="28"/>
              </w:rPr>
            </w:pPr>
            <w:r w:rsidRPr="007E7573">
              <w:rPr>
                <w:szCs w:val="28"/>
              </w:rPr>
              <w:t xml:space="preserve">Председатель </w:t>
            </w:r>
            <w:proofErr w:type="gramStart"/>
            <w:r w:rsidRPr="007E7573">
              <w:rPr>
                <w:szCs w:val="28"/>
              </w:rPr>
              <w:t>территориальной</w:t>
            </w:r>
            <w:proofErr w:type="gramEnd"/>
          </w:p>
          <w:p w:rsidR="00FB69BA" w:rsidRPr="007E7573" w:rsidRDefault="00FB69BA" w:rsidP="001F272D">
            <w:pPr>
              <w:tabs>
                <w:tab w:val="num" w:pos="-180"/>
              </w:tabs>
              <w:ind w:firstLine="34"/>
              <w:jc w:val="both"/>
              <w:rPr>
                <w:szCs w:val="28"/>
              </w:rPr>
            </w:pPr>
            <w:r w:rsidRPr="007E7573">
              <w:rPr>
                <w:szCs w:val="28"/>
              </w:rPr>
              <w:t xml:space="preserve">избирательной комиссии </w:t>
            </w:r>
          </w:p>
          <w:p w:rsidR="001F272D" w:rsidRDefault="00FB69BA" w:rsidP="001F272D">
            <w:pPr>
              <w:pStyle w:val="14-15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Сафакулевского</w:t>
            </w:r>
            <w:r w:rsidRPr="007E7573">
              <w:rPr>
                <w:szCs w:val="28"/>
              </w:rPr>
              <w:t xml:space="preserve"> </w:t>
            </w:r>
            <w:r w:rsidRPr="00A212ED">
              <w:rPr>
                <w:szCs w:val="28"/>
              </w:rPr>
              <w:t>муниципального</w:t>
            </w:r>
          </w:p>
          <w:p w:rsidR="00FB69BA" w:rsidRPr="007E7573" w:rsidRDefault="00FB69BA" w:rsidP="001F272D">
            <w:pPr>
              <w:pStyle w:val="14-15"/>
              <w:spacing w:line="240" w:lineRule="auto"/>
              <w:ind w:firstLine="0"/>
              <w:rPr>
                <w:szCs w:val="28"/>
              </w:rPr>
            </w:pPr>
            <w:r w:rsidRPr="00A212ED">
              <w:rPr>
                <w:szCs w:val="28"/>
              </w:rPr>
              <w:t>округа</w:t>
            </w:r>
          </w:p>
        </w:tc>
        <w:tc>
          <w:tcPr>
            <w:tcW w:w="4198" w:type="dxa"/>
          </w:tcPr>
          <w:p w:rsidR="00FB69BA" w:rsidRPr="007E7573" w:rsidRDefault="00FB69BA" w:rsidP="00FB69BA">
            <w:pPr>
              <w:pStyle w:val="14-15"/>
              <w:ind w:firstLine="0"/>
              <w:rPr>
                <w:szCs w:val="28"/>
              </w:rPr>
            </w:pPr>
          </w:p>
          <w:p w:rsidR="001F272D" w:rsidRDefault="001F272D" w:rsidP="00FB69BA">
            <w:pPr>
              <w:pStyle w:val="14-15"/>
              <w:ind w:firstLine="0"/>
              <w:jc w:val="right"/>
              <w:rPr>
                <w:szCs w:val="28"/>
              </w:rPr>
            </w:pPr>
          </w:p>
          <w:p w:rsidR="00FB69BA" w:rsidRPr="007E7573" w:rsidRDefault="00FB69BA" w:rsidP="00FB69BA">
            <w:pPr>
              <w:pStyle w:val="14-15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Е.Ш. Мажитов</w:t>
            </w:r>
          </w:p>
        </w:tc>
      </w:tr>
      <w:tr w:rsidR="00FB69BA" w:rsidRPr="007E7573" w:rsidTr="009D532A">
        <w:trPr>
          <w:gridAfter w:val="1"/>
          <w:wAfter w:w="211" w:type="dxa"/>
        </w:trPr>
        <w:tc>
          <w:tcPr>
            <w:tcW w:w="5049" w:type="dxa"/>
            <w:gridSpan w:val="2"/>
          </w:tcPr>
          <w:p w:rsidR="00FB69BA" w:rsidRPr="007E7573" w:rsidRDefault="00FB69BA" w:rsidP="001F272D">
            <w:pPr>
              <w:ind w:firstLine="34"/>
              <w:jc w:val="both"/>
            </w:pPr>
            <w:r>
              <w:t>Секретарь</w:t>
            </w:r>
            <w:r w:rsidRPr="007E7573">
              <w:t xml:space="preserve"> </w:t>
            </w:r>
            <w:proofErr w:type="gramStart"/>
            <w:r w:rsidRPr="007E7573">
              <w:t>территориальной</w:t>
            </w:r>
            <w:proofErr w:type="gramEnd"/>
          </w:p>
          <w:p w:rsidR="00FB69BA" w:rsidRPr="007E7573" w:rsidRDefault="00FB69BA" w:rsidP="001F272D">
            <w:pPr>
              <w:ind w:firstLine="34"/>
              <w:jc w:val="both"/>
            </w:pPr>
            <w:r w:rsidRPr="007E7573">
              <w:t xml:space="preserve">избирательной комиссии </w:t>
            </w:r>
          </w:p>
          <w:p w:rsidR="00FB69BA" w:rsidRPr="007E7573" w:rsidRDefault="00FB69BA" w:rsidP="009D532A">
            <w:pPr>
              <w:ind w:firstLine="34"/>
              <w:jc w:val="both"/>
            </w:pPr>
            <w:r>
              <w:t>Сафакулевского</w:t>
            </w:r>
            <w:r w:rsidR="009D532A">
              <w:t xml:space="preserve"> </w:t>
            </w:r>
            <w:r w:rsidRPr="00A212ED">
              <w:t>муниципального</w:t>
            </w:r>
            <w:r>
              <w:t xml:space="preserve"> </w:t>
            </w:r>
            <w:r w:rsidR="001F272D">
              <w:t xml:space="preserve">                                   </w:t>
            </w:r>
            <w:r w:rsidRPr="00A212ED">
              <w:t>округа</w:t>
            </w:r>
          </w:p>
        </w:tc>
        <w:tc>
          <w:tcPr>
            <w:tcW w:w="4198" w:type="dxa"/>
          </w:tcPr>
          <w:p w:rsidR="00FB69BA" w:rsidRPr="007E7573" w:rsidRDefault="00FB69BA" w:rsidP="00FB69BA">
            <w:pPr>
              <w:pStyle w:val="14-15"/>
              <w:ind w:firstLine="0"/>
              <w:rPr>
                <w:szCs w:val="28"/>
              </w:rPr>
            </w:pPr>
          </w:p>
          <w:p w:rsidR="00FB69BA" w:rsidRDefault="00FB69BA" w:rsidP="00FB69BA">
            <w:pPr>
              <w:pStyle w:val="14-15"/>
              <w:ind w:firstLine="0"/>
              <w:jc w:val="right"/>
              <w:rPr>
                <w:szCs w:val="28"/>
              </w:rPr>
            </w:pPr>
          </w:p>
          <w:p w:rsidR="00FB69BA" w:rsidRPr="007E7573" w:rsidRDefault="00FB69BA" w:rsidP="00FB69BA">
            <w:pPr>
              <w:pStyle w:val="14-15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Р.Ш. Салихова</w:t>
            </w:r>
          </w:p>
        </w:tc>
      </w:tr>
      <w:tr w:rsidR="001F272D" w:rsidTr="009D532A">
        <w:tc>
          <w:tcPr>
            <w:tcW w:w="9458" w:type="dxa"/>
            <w:gridSpan w:val="4"/>
          </w:tcPr>
          <w:p w:rsidR="001F272D" w:rsidRDefault="001F272D" w:rsidP="00981496"/>
        </w:tc>
      </w:tr>
      <w:tr w:rsidR="009D532A" w:rsidTr="009D53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964" w:type="dxa"/>
        </w:trPr>
        <w:tc>
          <w:tcPr>
            <w:tcW w:w="5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32A" w:rsidRDefault="009D532A" w:rsidP="00981496">
            <w:r>
              <w:t>Приложение № 1</w:t>
            </w:r>
          </w:p>
          <w:p w:rsidR="009D532A" w:rsidRDefault="009D532A" w:rsidP="009D532A">
            <w:r>
              <w:t>к решению территориальной избирательной комиссии Сафакулевского муниципального округа</w:t>
            </w:r>
          </w:p>
          <w:p w:rsidR="009D532A" w:rsidRDefault="009D532A" w:rsidP="009D532A">
            <w:r>
              <w:t xml:space="preserve">от </w:t>
            </w:r>
            <w:r w:rsidRPr="009D532A">
              <w:rPr>
                <w:u w:val="single"/>
              </w:rPr>
              <w:t>17 марта 2023 года</w:t>
            </w:r>
            <w:r>
              <w:t xml:space="preserve"> № </w:t>
            </w:r>
            <w:r w:rsidRPr="009D532A">
              <w:rPr>
                <w:u w:val="single"/>
              </w:rPr>
              <w:t>52/164 - 5</w:t>
            </w:r>
          </w:p>
        </w:tc>
      </w:tr>
    </w:tbl>
    <w:p w:rsidR="0057690F" w:rsidRDefault="0057690F" w:rsidP="00981496"/>
    <w:p w:rsidR="001F272D" w:rsidRDefault="001F272D" w:rsidP="00981496"/>
    <w:p w:rsidR="006131C6" w:rsidRDefault="006131C6" w:rsidP="00981496"/>
    <w:p w:rsidR="009D532A" w:rsidRDefault="009D532A" w:rsidP="009D532A">
      <w:pPr>
        <w:spacing w:line="360" w:lineRule="auto"/>
      </w:pPr>
      <w:r>
        <w:t>ПРОГРАММА</w:t>
      </w:r>
    </w:p>
    <w:p w:rsidR="006131C6" w:rsidRDefault="009D532A" w:rsidP="009D532A">
      <w:pPr>
        <w:spacing w:line="360" w:lineRule="auto"/>
      </w:pPr>
      <w:r>
        <w:t xml:space="preserve">проведения мероприятий по проведению Дня молодого избирателя </w:t>
      </w:r>
    </w:p>
    <w:p w:rsidR="009D532A" w:rsidRDefault="009D532A" w:rsidP="009D532A">
      <w:pPr>
        <w:spacing w:line="360" w:lineRule="auto"/>
      </w:pPr>
      <w:r>
        <w:t>на территории Сафакулевского муниципального округа</w:t>
      </w:r>
    </w:p>
    <w:p w:rsidR="009D532A" w:rsidRDefault="009D532A" w:rsidP="009D532A">
      <w:pPr>
        <w:spacing w:line="360" w:lineRule="auto"/>
      </w:pPr>
    </w:p>
    <w:p w:rsidR="009D532A" w:rsidRDefault="009D532A" w:rsidP="009D532A">
      <w:pPr>
        <w:spacing w:line="360" w:lineRule="auto"/>
        <w:jc w:val="both"/>
      </w:pPr>
      <w:r>
        <w:t xml:space="preserve">1. Размещение информации в средствах массовой информации о проведении мероприятий, посвященных Дню молодого избирателя (районная газета «Трудовая слава», сайт Администрации Сафакулевского муниципального округа) </w:t>
      </w:r>
      <w:r w:rsidR="006131C6">
        <w:t xml:space="preserve">- </w:t>
      </w:r>
      <w:r>
        <w:t>до 17 апреля 2023 года.</w:t>
      </w:r>
    </w:p>
    <w:p w:rsidR="009D532A" w:rsidRDefault="009D532A" w:rsidP="009D532A">
      <w:pPr>
        <w:spacing w:line="360" w:lineRule="auto"/>
        <w:jc w:val="both"/>
      </w:pPr>
      <w:r>
        <w:t>2. Прием молодых избирателей, ознакомление с работой ТИК и ГАС «Выборы» - 21 апреля 2023 года.</w:t>
      </w:r>
    </w:p>
    <w:p w:rsidR="009D532A" w:rsidRDefault="009D532A" w:rsidP="009D532A">
      <w:pPr>
        <w:spacing w:line="360" w:lineRule="auto"/>
        <w:jc w:val="both"/>
      </w:pPr>
      <w:r>
        <w:t>3. Организация и проведение уроков правового просвещения с молодыми избирателями 21 апреля 2023 года.</w:t>
      </w:r>
    </w:p>
    <w:p w:rsidR="009D532A" w:rsidRDefault="009D532A" w:rsidP="009D532A">
      <w:pPr>
        <w:spacing w:line="360" w:lineRule="auto"/>
        <w:jc w:val="both"/>
      </w:pPr>
      <w:r>
        <w:t xml:space="preserve">4. Викторина «Мы молодые – нам выбирать», посвященные тридцатилетию избирательной </w:t>
      </w:r>
      <w:r w:rsidR="006131C6">
        <w:t>системы</w:t>
      </w:r>
      <w:r>
        <w:t>.</w:t>
      </w:r>
    </w:p>
    <w:p w:rsidR="009D532A" w:rsidRDefault="009D532A" w:rsidP="009D532A">
      <w:pPr>
        <w:spacing w:line="360" w:lineRule="auto"/>
        <w:jc w:val="both"/>
      </w:pPr>
      <w:r>
        <w:t>5. Проведение заседания Клуба молодых избирателей «Новое поколение» - с 17 по 28 апреля 2023 года</w:t>
      </w:r>
      <w:r w:rsidR="006131C6">
        <w:t>.</w:t>
      </w:r>
    </w:p>
    <w:p w:rsidR="006131C6" w:rsidRDefault="006131C6" w:rsidP="009D532A">
      <w:pPr>
        <w:spacing w:line="360" w:lineRule="auto"/>
        <w:jc w:val="both"/>
      </w:pPr>
      <w:r>
        <w:t>6. Организация и проведение фотовыставки «История выборов в Сафакулевском районе» - 21 апреля 2023 года.</w:t>
      </w:r>
    </w:p>
    <w:p w:rsidR="006131C6" w:rsidRDefault="006131C6" w:rsidP="009D532A">
      <w:pPr>
        <w:spacing w:line="360" w:lineRule="auto"/>
        <w:jc w:val="both"/>
      </w:pPr>
      <w:r>
        <w:t>7. Обеспечение наполняемости сайта Администрации Сафакулевского муниципального округа.</w:t>
      </w:r>
    </w:p>
    <w:p w:rsidR="009D532A" w:rsidRDefault="009D532A" w:rsidP="009D532A">
      <w:pPr>
        <w:spacing w:line="360" w:lineRule="auto"/>
        <w:jc w:val="both"/>
      </w:pPr>
    </w:p>
    <w:p w:rsidR="001F3571" w:rsidRDefault="001F3571" w:rsidP="009D532A">
      <w:pPr>
        <w:spacing w:line="360" w:lineRule="auto"/>
        <w:jc w:val="both"/>
      </w:pPr>
    </w:p>
    <w:p w:rsidR="001F3571" w:rsidRDefault="001F3571" w:rsidP="009D532A">
      <w:pPr>
        <w:spacing w:line="360" w:lineRule="auto"/>
        <w:jc w:val="both"/>
      </w:pPr>
    </w:p>
    <w:p w:rsidR="001F3571" w:rsidRDefault="001F3571" w:rsidP="009D532A">
      <w:pPr>
        <w:spacing w:line="360" w:lineRule="auto"/>
        <w:jc w:val="both"/>
      </w:pPr>
    </w:p>
    <w:p w:rsidR="001F3571" w:rsidRDefault="001F3571" w:rsidP="009D532A">
      <w:pPr>
        <w:spacing w:line="360" w:lineRule="auto"/>
        <w:jc w:val="both"/>
      </w:pPr>
    </w:p>
    <w:p w:rsidR="001F3571" w:rsidRDefault="001F3571" w:rsidP="009D532A">
      <w:pPr>
        <w:spacing w:line="360" w:lineRule="auto"/>
        <w:jc w:val="both"/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</w:tblGrid>
      <w:tr w:rsidR="001F3571" w:rsidTr="001F3571">
        <w:tc>
          <w:tcPr>
            <w:tcW w:w="6061" w:type="dxa"/>
          </w:tcPr>
          <w:p w:rsidR="001F3571" w:rsidRDefault="001F3571" w:rsidP="001F3571">
            <w:r>
              <w:lastRenderedPageBreak/>
              <w:t>Приложение № 2</w:t>
            </w:r>
          </w:p>
          <w:p w:rsidR="001F3571" w:rsidRDefault="001F3571" w:rsidP="001F3571">
            <w:r>
              <w:t xml:space="preserve">к решению территориальной избирательной комиссии Сафакулевского муниципального округа </w:t>
            </w:r>
          </w:p>
          <w:p w:rsidR="001F3571" w:rsidRDefault="001F3571" w:rsidP="001F3571">
            <w:r>
              <w:t xml:space="preserve">от  </w:t>
            </w:r>
            <w:r w:rsidRPr="009D532A">
              <w:rPr>
                <w:u w:val="single"/>
              </w:rPr>
              <w:t>17 марта 2023 года</w:t>
            </w:r>
            <w:r>
              <w:t xml:space="preserve"> № </w:t>
            </w:r>
            <w:r w:rsidRPr="009D532A">
              <w:rPr>
                <w:u w:val="single"/>
              </w:rPr>
              <w:t>52/164 - 5</w:t>
            </w:r>
          </w:p>
          <w:p w:rsidR="001F3571" w:rsidRDefault="001F3571" w:rsidP="001F3571"/>
        </w:tc>
      </w:tr>
    </w:tbl>
    <w:p w:rsidR="001F3571" w:rsidRDefault="001F3571" w:rsidP="009D532A">
      <w:pPr>
        <w:spacing w:line="360" w:lineRule="auto"/>
        <w:jc w:val="both"/>
      </w:pPr>
    </w:p>
    <w:p w:rsidR="001F3571" w:rsidRDefault="001F3571" w:rsidP="001F3571">
      <w:pPr>
        <w:spacing w:line="360" w:lineRule="auto"/>
      </w:pPr>
      <w:r>
        <w:t>СОСТАВ</w:t>
      </w:r>
      <w:r>
        <w:tab/>
      </w:r>
    </w:p>
    <w:p w:rsidR="001F3571" w:rsidRDefault="001F3571" w:rsidP="001F3571">
      <w:r>
        <w:t>организационного комитета по проведению</w:t>
      </w:r>
    </w:p>
    <w:p w:rsidR="001F3571" w:rsidRDefault="001F3571" w:rsidP="001F3571">
      <w:r>
        <w:t>Дня молодого избирателя</w:t>
      </w:r>
    </w:p>
    <w:p w:rsidR="001F3571" w:rsidRDefault="001F3571" w:rsidP="001F3571"/>
    <w:p w:rsidR="001F3571" w:rsidRDefault="001F3571" w:rsidP="001F3571"/>
    <w:p w:rsidR="001F3571" w:rsidRDefault="001F3571" w:rsidP="0001299D">
      <w:pPr>
        <w:spacing w:line="360" w:lineRule="auto"/>
        <w:jc w:val="both"/>
      </w:pPr>
      <w:r>
        <w:tab/>
      </w:r>
      <w:r w:rsidR="0001299D">
        <w:t>Председатель оргкомитета Мажитов Евгений Шарифуллович, председатель территориальной избирательной комиссии Сафакулевского муниципального округа;</w:t>
      </w:r>
    </w:p>
    <w:p w:rsidR="0001299D" w:rsidRDefault="0001299D" w:rsidP="0001299D">
      <w:pPr>
        <w:spacing w:line="360" w:lineRule="auto"/>
        <w:jc w:val="both"/>
      </w:pPr>
      <w:r>
        <w:tab/>
        <w:t>Секретарь комитета Миннеханова Альфия Тахировна, заместитель председателя территориальной избирательной комиссии Сафакулевского муниципального округа.</w:t>
      </w:r>
    </w:p>
    <w:p w:rsidR="0001299D" w:rsidRDefault="0001299D" w:rsidP="0001299D">
      <w:pPr>
        <w:spacing w:line="360" w:lineRule="auto"/>
        <w:jc w:val="both"/>
      </w:pPr>
      <w:r>
        <w:tab/>
        <w:t>Члены оргкомитета:</w:t>
      </w:r>
    </w:p>
    <w:p w:rsidR="0001299D" w:rsidRDefault="0001299D" w:rsidP="0001299D">
      <w:pPr>
        <w:spacing w:line="360" w:lineRule="auto"/>
        <w:jc w:val="both"/>
      </w:pPr>
      <w:r>
        <w:tab/>
      </w:r>
      <w:proofErr w:type="spellStart"/>
      <w:r>
        <w:t>Аминев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Насибуллович</w:t>
      </w:r>
      <w:proofErr w:type="spellEnd"/>
      <w:r>
        <w:t>, заведующий отделом образования Администрации Сафакулевского муниципального округа;</w:t>
      </w:r>
    </w:p>
    <w:p w:rsidR="0001299D" w:rsidRDefault="0001299D" w:rsidP="0001299D">
      <w:pPr>
        <w:spacing w:line="360" w:lineRule="auto"/>
        <w:jc w:val="both"/>
      </w:pPr>
      <w:r>
        <w:tab/>
      </w:r>
      <w:proofErr w:type="spellStart"/>
      <w:r>
        <w:t>Закурдаева</w:t>
      </w:r>
      <w:proofErr w:type="spellEnd"/>
      <w:r>
        <w:t xml:space="preserve"> </w:t>
      </w:r>
      <w:proofErr w:type="spellStart"/>
      <w:r>
        <w:t>Зинфира</w:t>
      </w:r>
      <w:proofErr w:type="spellEnd"/>
      <w:r>
        <w:t xml:space="preserve"> </w:t>
      </w:r>
      <w:proofErr w:type="spellStart"/>
      <w:r>
        <w:t>Ахмадулловна</w:t>
      </w:r>
      <w:proofErr w:type="spellEnd"/>
      <w:r>
        <w:t>, заведующая отделом культуры Администрации Сафакулевского муниципального округа.</w:t>
      </w:r>
    </w:p>
    <w:sectPr w:rsidR="0001299D" w:rsidSect="00FB69BA">
      <w:pgSz w:w="11906" w:h="16838"/>
      <w:pgMar w:top="709" w:right="850" w:bottom="709" w:left="1701" w:header="142" w:footer="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A88"/>
    <w:multiLevelType w:val="hybridMultilevel"/>
    <w:tmpl w:val="CDD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A"/>
    <w:rsid w:val="0001299D"/>
    <w:rsid w:val="00184729"/>
    <w:rsid w:val="001F272D"/>
    <w:rsid w:val="001F3571"/>
    <w:rsid w:val="0057690F"/>
    <w:rsid w:val="006131C6"/>
    <w:rsid w:val="00761A8C"/>
    <w:rsid w:val="008C57AE"/>
    <w:rsid w:val="00981496"/>
    <w:rsid w:val="009D532A"/>
    <w:rsid w:val="00CF3065"/>
    <w:rsid w:val="00FB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69BA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FB69BA"/>
    <w:pPr>
      <w:spacing w:before="120"/>
    </w:pPr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B6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FB69BA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rsid w:val="00FB69BA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69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FB69BA"/>
    <w:pPr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FB69BA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FB69BA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B69BA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FB69B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B69BA"/>
    <w:pPr>
      <w:shd w:val="clear" w:color="auto" w:fill="FFFFFF"/>
      <w:spacing w:after="240" w:line="240" w:lineRule="atLeas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FB69BA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F27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F452-7F7B-45E5-B291-A698F1A7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dcterms:created xsi:type="dcterms:W3CDTF">2023-04-14T05:28:00Z</dcterms:created>
  <dcterms:modified xsi:type="dcterms:W3CDTF">2023-04-17T11:21:00Z</dcterms:modified>
</cp:coreProperties>
</file>