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674" w:rsidRDefault="00586674" w:rsidP="00445BB0">
      <w:pPr>
        <w:tabs>
          <w:tab w:val="left" w:pos="3631"/>
        </w:tabs>
        <w:rPr>
          <w:rFonts w:ascii="Times New Roman"/>
          <w:sz w:val="20"/>
        </w:rPr>
      </w:pPr>
    </w:p>
    <w:p w:rsidR="00586674" w:rsidRDefault="00586674" w:rsidP="004226FF">
      <w:pPr>
        <w:pStyle w:val="NormalWeb"/>
        <w:spacing w:before="0" w:beforeAutospacing="0" w:after="0" w:afterAutospacing="0"/>
        <w:jc w:val="center"/>
      </w:pPr>
      <w:r>
        <w:rPr>
          <w:rFonts w:ascii="Arial" w:hAnsi="Arial" w:cs="Arial"/>
          <w:b/>
          <w:bCs/>
        </w:rPr>
        <w:t>РОССИЙСКАЯ ФЕДЕРАЦИЯ</w:t>
      </w:r>
    </w:p>
    <w:p w:rsidR="00586674" w:rsidRDefault="00586674" w:rsidP="004226FF">
      <w:pPr>
        <w:pStyle w:val="NormalWeb"/>
        <w:spacing w:before="0" w:beforeAutospacing="0" w:after="0" w:afterAutospacing="0"/>
        <w:jc w:val="center"/>
      </w:pPr>
      <w:r>
        <w:rPr>
          <w:rFonts w:ascii="Arial" w:hAnsi="Arial" w:cs="Arial"/>
          <w:b/>
          <w:bCs/>
        </w:rPr>
        <w:t>КУРГАНСКАЯ ОБЛАСТЬ</w:t>
      </w:r>
    </w:p>
    <w:p w:rsidR="00586674" w:rsidRDefault="00586674" w:rsidP="004226FF">
      <w:pPr>
        <w:pStyle w:val="BodyText"/>
        <w:jc w:val="center"/>
      </w:pPr>
      <w:r>
        <w:rPr>
          <w:b/>
          <w:bCs/>
        </w:rPr>
        <w:t>САФАКУЛЕВСКИЙ МУНИЦИПАЛЬНЫЙ ОКРУГ</w:t>
      </w:r>
      <w:r>
        <w:rPr>
          <w:b/>
          <w:bCs/>
        </w:rPr>
        <w:br/>
        <w:t>ДУМА САФАКУЛЕВСКОГО МУНИЦИПАЛЬНОГО ОКРУГА</w:t>
      </w:r>
    </w:p>
    <w:p w:rsidR="00586674" w:rsidRDefault="00586674" w:rsidP="004226FF">
      <w:pPr>
        <w:shd w:val="clear" w:color="auto" w:fill="FFFFFF"/>
        <w:jc w:val="center"/>
        <w:rPr>
          <w:b/>
          <w:bCs/>
          <w:color w:val="000000"/>
          <w:spacing w:val="-2"/>
          <w:sz w:val="20"/>
          <w:szCs w:val="20"/>
        </w:rPr>
      </w:pPr>
    </w:p>
    <w:p w:rsidR="00586674" w:rsidRPr="00E74636" w:rsidRDefault="00586674" w:rsidP="004226FF">
      <w:pPr>
        <w:shd w:val="clear" w:color="auto" w:fill="FFFFFF"/>
        <w:jc w:val="center"/>
        <w:rPr>
          <w:sz w:val="20"/>
          <w:szCs w:val="20"/>
        </w:rPr>
      </w:pPr>
    </w:p>
    <w:p w:rsidR="00586674" w:rsidRDefault="00586674" w:rsidP="004226FF">
      <w:pPr>
        <w:shd w:val="clear" w:color="auto" w:fill="FFFFFF"/>
        <w:jc w:val="center"/>
        <w:rPr>
          <w:b/>
          <w:bCs/>
          <w:color w:val="000000"/>
          <w:spacing w:val="-13"/>
          <w:position w:val="-7"/>
          <w:sz w:val="48"/>
          <w:szCs w:val="48"/>
        </w:rPr>
      </w:pPr>
      <w:r>
        <w:rPr>
          <w:b/>
          <w:bCs/>
          <w:color w:val="000000"/>
          <w:spacing w:val="-13"/>
          <w:position w:val="-7"/>
          <w:sz w:val="48"/>
          <w:szCs w:val="48"/>
        </w:rPr>
        <w:t xml:space="preserve">ПРОЕКТ </w:t>
      </w:r>
      <w:r w:rsidRPr="00185838">
        <w:rPr>
          <w:b/>
          <w:bCs/>
          <w:color w:val="000000"/>
          <w:spacing w:val="-13"/>
          <w:position w:val="-7"/>
          <w:sz w:val="48"/>
          <w:szCs w:val="48"/>
        </w:rPr>
        <w:t>РЕШЕНИ</w:t>
      </w:r>
      <w:r>
        <w:rPr>
          <w:b/>
          <w:bCs/>
          <w:color w:val="000000"/>
          <w:spacing w:val="-13"/>
          <w:position w:val="-7"/>
          <w:sz w:val="48"/>
          <w:szCs w:val="48"/>
        </w:rPr>
        <w:t>Я</w:t>
      </w:r>
    </w:p>
    <w:p w:rsidR="00586674" w:rsidRPr="00185838" w:rsidRDefault="00586674" w:rsidP="004226FF">
      <w:pPr>
        <w:shd w:val="clear" w:color="auto" w:fill="FFFFFF"/>
        <w:jc w:val="center"/>
      </w:pPr>
    </w:p>
    <w:p w:rsidR="00586674" w:rsidRPr="00BF43DA" w:rsidRDefault="00586674" w:rsidP="004226FF">
      <w:pPr>
        <w:shd w:val="clear" w:color="auto" w:fill="FFFFFF"/>
        <w:tabs>
          <w:tab w:val="left" w:leader="underscore" w:pos="2006"/>
        </w:tabs>
        <w:ind w:left="709" w:firstLine="283"/>
        <w:rPr>
          <w:u w:val="single"/>
        </w:rPr>
      </w:pPr>
      <w:r>
        <w:rPr>
          <w:color w:val="000000"/>
          <w:spacing w:val="-6"/>
          <w:sz w:val="24"/>
          <w:szCs w:val="24"/>
          <w:u w:val="single"/>
        </w:rPr>
        <w:t xml:space="preserve">от  _____            </w:t>
      </w:r>
      <w:r w:rsidRPr="00BF43DA">
        <w:rPr>
          <w:color w:val="000000"/>
          <w:spacing w:val="-6"/>
          <w:sz w:val="24"/>
          <w:szCs w:val="24"/>
          <w:u w:val="single"/>
        </w:rPr>
        <w:t xml:space="preserve"> </w:t>
      </w:r>
      <w:smartTag w:uri="urn:schemas-microsoft-com:office:smarttags" w:element="metricconverter">
        <w:smartTagPr>
          <w:attr w:name="ProductID" w:val="2023 г"/>
        </w:smartTagPr>
        <w:r>
          <w:rPr>
            <w:color w:val="000000"/>
            <w:spacing w:val="-2"/>
            <w:sz w:val="24"/>
            <w:szCs w:val="24"/>
            <w:u w:val="single"/>
          </w:rPr>
          <w:t>2023</w:t>
        </w:r>
        <w:r w:rsidRPr="00BF43DA">
          <w:rPr>
            <w:color w:val="000000"/>
            <w:spacing w:val="-2"/>
            <w:sz w:val="24"/>
            <w:szCs w:val="24"/>
            <w:u w:val="single"/>
          </w:rPr>
          <w:t xml:space="preserve"> г</w:t>
        </w:r>
      </w:smartTag>
      <w:r>
        <w:rPr>
          <w:color w:val="000000"/>
          <w:spacing w:val="-2"/>
          <w:sz w:val="24"/>
          <w:szCs w:val="24"/>
          <w:u w:val="single"/>
        </w:rPr>
        <w:t>. № _______</w:t>
      </w:r>
    </w:p>
    <w:p w:rsidR="00586674" w:rsidRPr="002669FE" w:rsidRDefault="00586674" w:rsidP="004226FF">
      <w:pPr>
        <w:shd w:val="clear" w:color="auto" w:fill="FFFFFF"/>
        <w:ind w:left="709" w:firstLine="283"/>
        <w:rPr>
          <w:color w:val="000000"/>
          <w:spacing w:val="-1"/>
          <w:sz w:val="24"/>
          <w:szCs w:val="24"/>
        </w:rPr>
      </w:pPr>
      <w:r w:rsidRPr="002669FE">
        <w:rPr>
          <w:color w:val="000000"/>
          <w:spacing w:val="-1"/>
          <w:sz w:val="24"/>
          <w:szCs w:val="24"/>
        </w:rPr>
        <w:t>с. Сафакулево</w:t>
      </w:r>
    </w:p>
    <w:p w:rsidR="00586674" w:rsidRPr="00185838" w:rsidRDefault="00586674" w:rsidP="004226FF">
      <w:pPr>
        <w:shd w:val="clear" w:color="auto" w:fill="FFFFFF"/>
        <w:rPr>
          <w:color w:val="000000"/>
          <w:spacing w:val="-1"/>
        </w:rPr>
      </w:pPr>
    </w:p>
    <w:p w:rsidR="00586674" w:rsidRDefault="00586674" w:rsidP="004226FF">
      <w:pPr>
        <w:shd w:val="clear" w:color="auto" w:fill="FFFFFF"/>
      </w:pPr>
    </w:p>
    <w:p w:rsidR="00586674" w:rsidRPr="00185838" w:rsidRDefault="00586674" w:rsidP="004226FF">
      <w:pPr>
        <w:shd w:val="clear" w:color="auto" w:fill="FFFFFF"/>
      </w:pPr>
    </w:p>
    <w:p w:rsidR="00586674" w:rsidRDefault="00586674" w:rsidP="004226FF">
      <w:pPr>
        <w:shd w:val="clear" w:color="auto" w:fill="FFFFFF"/>
        <w:ind w:left="426" w:right="667" w:firstLine="426"/>
        <w:jc w:val="center"/>
        <w:rPr>
          <w:b/>
          <w:bCs/>
          <w:color w:val="000000"/>
          <w:sz w:val="24"/>
          <w:szCs w:val="24"/>
        </w:rPr>
      </w:pPr>
      <w:r>
        <w:rPr>
          <w:b/>
          <w:bCs/>
          <w:color w:val="000000"/>
          <w:sz w:val="24"/>
          <w:szCs w:val="24"/>
        </w:rPr>
        <w:t>Об утверждении местных нормативов градостроительного проектирования Сафакулевского муниципального округа Курганской области</w:t>
      </w:r>
    </w:p>
    <w:p w:rsidR="00586674" w:rsidRDefault="00586674" w:rsidP="004226FF">
      <w:pPr>
        <w:shd w:val="clear" w:color="auto" w:fill="FFFFFF"/>
        <w:spacing w:line="274" w:lineRule="exact"/>
        <w:ind w:left="43"/>
        <w:jc w:val="center"/>
        <w:rPr>
          <w:b/>
          <w:bCs/>
          <w:color w:val="000000"/>
          <w:sz w:val="24"/>
          <w:szCs w:val="24"/>
        </w:rPr>
      </w:pPr>
    </w:p>
    <w:p w:rsidR="00586674" w:rsidRPr="00185838" w:rsidRDefault="00586674" w:rsidP="004226FF">
      <w:pPr>
        <w:shd w:val="clear" w:color="auto" w:fill="FFFFFF"/>
        <w:spacing w:line="274" w:lineRule="exact"/>
        <w:ind w:left="43"/>
        <w:jc w:val="center"/>
      </w:pPr>
    </w:p>
    <w:p w:rsidR="00586674" w:rsidRDefault="00586674" w:rsidP="004226FF">
      <w:pPr>
        <w:shd w:val="clear" w:color="auto" w:fill="FFFFFF"/>
        <w:ind w:left="709" w:right="667" w:firstLine="432"/>
        <w:jc w:val="both"/>
        <w:rPr>
          <w:color w:val="000000"/>
          <w:spacing w:val="-1"/>
          <w:sz w:val="24"/>
          <w:szCs w:val="24"/>
        </w:rPr>
      </w:pPr>
      <w:r w:rsidRPr="00185838">
        <w:rPr>
          <w:color w:val="000000"/>
          <w:spacing w:val="9"/>
          <w:sz w:val="24"/>
          <w:szCs w:val="24"/>
        </w:rPr>
        <w:t xml:space="preserve">В </w:t>
      </w:r>
      <w:r>
        <w:rPr>
          <w:color w:val="000000"/>
          <w:spacing w:val="9"/>
          <w:sz w:val="24"/>
          <w:szCs w:val="24"/>
        </w:rPr>
        <w:t>соответствии со ст. 29.4 Градостроительного кодекса Российской Федерации, Уставом Сафакулевского муниципального округа</w:t>
      </w:r>
      <w:r w:rsidRPr="00185838">
        <w:rPr>
          <w:color w:val="000000"/>
          <w:spacing w:val="9"/>
          <w:sz w:val="24"/>
          <w:szCs w:val="24"/>
        </w:rPr>
        <w:t xml:space="preserve">, </w:t>
      </w:r>
      <w:r>
        <w:rPr>
          <w:color w:val="000000"/>
          <w:spacing w:val="9"/>
          <w:sz w:val="24"/>
          <w:szCs w:val="24"/>
        </w:rPr>
        <w:t xml:space="preserve">Дума </w:t>
      </w:r>
      <w:r>
        <w:rPr>
          <w:color w:val="000000"/>
          <w:spacing w:val="2"/>
          <w:sz w:val="24"/>
          <w:szCs w:val="24"/>
        </w:rPr>
        <w:t>Сафакулевского</w:t>
      </w:r>
      <w:r w:rsidRPr="00185838">
        <w:rPr>
          <w:color w:val="000000"/>
          <w:spacing w:val="2"/>
          <w:sz w:val="24"/>
          <w:szCs w:val="24"/>
        </w:rPr>
        <w:t xml:space="preserve"> </w:t>
      </w:r>
      <w:r>
        <w:rPr>
          <w:color w:val="000000"/>
          <w:spacing w:val="-1"/>
          <w:sz w:val="24"/>
          <w:szCs w:val="24"/>
        </w:rPr>
        <w:t xml:space="preserve">МО </w:t>
      </w:r>
      <w:r w:rsidRPr="00185838">
        <w:rPr>
          <w:color w:val="000000"/>
          <w:spacing w:val="-1"/>
          <w:sz w:val="24"/>
          <w:szCs w:val="24"/>
        </w:rPr>
        <w:t>РЕШИЛА:</w:t>
      </w:r>
    </w:p>
    <w:p w:rsidR="00586674" w:rsidRPr="00580F2D" w:rsidRDefault="00586674" w:rsidP="004226FF">
      <w:pPr>
        <w:numPr>
          <w:ilvl w:val="0"/>
          <w:numId w:val="7"/>
        </w:numPr>
        <w:shd w:val="clear" w:color="auto" w:fill="FFFFFF"/>
        <w:tabs>
          <w:tab w:val="left" w:pos="725"/>
          <w:tab w:val="left" w:pos="4066"/>
          <w:tab w:val="left" w:pos="6451"/>
          <w:tab w:val="left" w:pos="8746"/>
        </w:tabs>
        <w:adjustRightInd w:val="0"/>
        <w:ind w:left="709" w:right="667" w:firstLine="432"/>
        <w:jc w:val="both"/>
        <w:rPr>
          <w:color w:val="000000"/>
          <w:spacing w:val="-16"/>
          <w:sz w:val="24"/>
          <w:szCs w:val="24"/>
        </w:rPr>
      </w:pPr>
      <w:r w:rsidRPr="00185838">
        <w:rPr>
          <w:color w:val="000000"/>
          <w:spacing w:val="2"/>
          <w:sz w:val="24"/>
          <w:szCs w:val="24"/>
        </w:rPr>
        <w:t xml:space="preserve">Утвердить </w:t>
      </w:r>
      <w:r>
        <w:rPr>
          <w:color w:val="000000"/>
          <w:spacing w:val="2"/>
          <w:sz w:val="24"/>
          <w:szCs w:val="24"/>
        </w:rPr>
        <w:t>местные нормативы градостроительного проектирования Сафакулевского муниципального округа Курганской области, согласно приложению к настоящему решению.</w:t>
      </w:r>
      <w:r w:rsidRPr="00185838">
        <w:rPr>
          <w:color w:val="000000"/>
          <w:spacing w:val="2"/>
          <w:sz w:val="24"/>
          <w:szCs w:val="24"/>
        </w:rPr>
        <w:t xml:space="preserve"> </w:t>
      </w:r>
    </w:p>
    <w:p w:rsidR="00586674" w:rsidRPr="00580F2D" w:rsidRDefault="00586674" w:rsidP="004226FF">
      <w:pPr>
        <w:numPr>
          <w:ilvl w:val="0"/>
          <w:numId w:val="7"/>
        </w:numPr>
        <w:shd w:val="clear" w:color="auto" w:fill="FFFFFF"/>
        <w:tabs>
          <w:tab w:val="left" w:pos="725"/>
          <w:tab w:val="left" w:pos="4066"/>
          <w:tab w:val="left" w:pos="6451"/>
          <w:tab w:val="left" w:pos="8746"/>
        </w:tabs>
        <w:adjustRightInd w:val="0"/>
        <w:ind w:left="709" w:right="667" w:firstLine="432"/>
        <w:jc w:val="both"/>
        <w:rPr>
          <w:color w:val="000000"/>
          <w:spacing w:val="-16"/>
          <w:sz w:val="24"/>
          <w:szCs w:val="24"/>
        </w:rPr>
      </w:pPr>
      <w:r>
        <w:rPr>
          <w:color w:val="000000"/>
          <w:spacing w:val="2"/>
          <w:sz w:val="24"/>
          <w:szCs w:val="24"/>
        </w:rPr>
        <w:t>Признать утратившими силу следующие решения:</w:t>
      </w:r>
    </w:p>
    <w:p w:rsidR="00586674" w:rsidRDefault="00586674" w:rsidP="004226FF">
      <w:pPr>
        <w:shd w:val="clear" w:color="auto" w:fill="FFFFFF"/>
        <w:tabs>
          <w:tab w:val="left" w:pos="725"/>
          <w:tab w:val="left" w:pos="4066"/>
          <w:tab w:val="left" w:pos="6451"/>
          <w:tab w:val="left" w:pos="8746"/>
        </w:tabs>
        <w:adjustRightInd w:val="0"/>
        <w:ind w:left="709" w:right="667" w:firstLine="432"/>
        <w:jc w:val="both"/>
        <w:rPr>
          <w:color w:val="000000"/>
          <w:spacing w:val="2"/>
          <w:sz w:val="24"/>
          <w:szCs w:val="24"/>
        </w:rPr>
      </w:pPr>
      <w:r>
        <w:rPr>
          <w:color w:val="000000"/>
          <w:spacing w:val="2"/>
          <w:sz w:val="24"/>
          <w:szCs w:val="24"/>
        </w:rPr>
        <w:t>- Решение Сафакулевской районной Думы от 28.09.2017 года № 565 «Об утверждении нормативов градостроительного проектирования Сафакулевского муниципального района Курганской области»;</w:t>
      </w:r>
    </w:p>
    <w:p w:rsidR="00586674" w:rsidRDefault="00586674" w:rsidP="004226FF">
      <w:pPr>
        <w:shd w:val="clear" w:color="auto" w:fill="FFFFFF"/>
        <w:tabs>
          <w:tab w:val="left" w:pos="725"/>
          <w:tab w:val="left" w:pos="4066"/>
          <w:tab w:val="left" w:pos="6451"/>
          <w:tab w:val="left" w:pos="8746"/>
        </w:tabs>
        <w:adjustRightInd w:val="0"/>
        <w:ind w:left="709" w:right="667" w:firstLine="432"/>
        <w:jc w:val="both"/>
        <w:rPr>
          <w:color w:val="000000"/>
          <w:spacing w:val="2"/>
          <w:sz w:val="24"/>
          <w:szCs w:val="24"/>
        </w:rPr>
      </w:pPr>
      <w:r>
        <w:rPr>
          <w:color w:val="000000"/>
          <w:spacing w:val="2"/>
          <w:sz w:val="24"/>
          <w:szCs w:val="24"/>
        </w:rPr>
        <w:t>- Решение Аджитаровской сельской Думы от 20.09.2017 года № 12 «Об утверждении нормативов градостроительного проектирования Аджитаровского сельского поселения Сафакулевского района Курганской области, согласно приложению к настоящему решению»;</w:t>
      </w:r>
    </w:p>
    <w:p w:rsidR="00586674" w:rsidRDefault="00586674" w:rsidP="004226FF">
      <w:pPr>
        <w:shd w:val="clear" w:color="auto" w:fill="FFFFFF"/>
        <w:tabs>
          <w:tab w:val="left" w:pos="725"/>
          <w:tab w:val="left" w:pos="4066"/>
          <w:tab w:val="left" w:pos="6451"/>
          <w:tab w:val="left" w:pos="8746"/>
        </w:tabs>
        <w:adjustRightInd w:val="0"/>
        <w:ind w:left="709" w:right="667" w:firstLine="432"/>
        <w:jc w:val="both"/>
        <w:rPr>
          <w:color w:val="000000"/>
          <w:spacing w:val="2"/>
          <w:sz w:val="24"/>
          <w:szCs w:val="24"/>
        </w:rPr>
      </w:pPr>
      <w:r>
        <w:rPr>
          <w:color w:val="000000"/>
          <w:spacing w:val="2"/>
          <w:sz w:val="24"/>
          <w:szCs w:val="24"/>
        </w:rPr>
        <w:t>- Решение Бахаревской сельской Думы от 19.09.2017 года № 12 «Об утверждении нормативов градостроительного проектирования Бахаревского сельского поселения Сафакулевского района Курганской области, согласно приложению к настоящему решению»;</w:t>
      </w:r>
    </w:p>
    <w:p w:rsidR="00586674" w:rsidRDefault="00586674" w:rsidP="004226FF">
      <w:pPr>
        <w:shd w:val="clear" w:color="auto" w:fill="FFFFFF"/>
        <w:tabs>
          <w:tab w:val="left" w:pos="725"/>
          <w:tab w:val="left" w:pos="4066"/>
          <w:tab w:val="left" w:pos="6451"/>
          <w:tab w:val="left" w:pos="8746"/>
        </w:tabs>
        <w:adjustRightInd w:val="0"/>
        <w:ind w:left="709" w:right="667" w:firstLine="432"/>
        <w:jc w:val="both"/>
        <w:rPr>
          <w:color w:val="000000"/>
          <w:spacing w:val="2"/>
          <w:sz w:val="24"/>
          <w:szCs w:val="24"/>
        </w:rPr>
      </w:pPr>
      <w:r>
        <w:rPr>
          <w:color w:val="000000"/>
          <w:spacing w:val="2"/>
          <w:sz w:val="24"/>
          <w:szCs w:val="24"/>
        </w:rPr>
        <w:t>- Решение Камышинской сельской Думы от 22.09.2017 года № 10 «Об утверждении нормативов градостроительного проектирования Камышинского сельсовета Сафакулевского района Курганской области»;</w:t>
      </w:r>
    </w:p>
    <w:p w:rsidR="00586674" w:rsidRDefault="00586674" w:rsidP="004226FF">
      <w:pPr>
        <w:shd w:val="clear" w:color="auto" w:fill="FFFFFF"/>
        <w:tabs>
          <w:tab w:val="left" w:pos="725"/>
          <w:tab w:val="left" w:pos="4066"/>
          <w:tab w:val="left" w:pos="6451"/>
          <w:tab w:val="left" w:pos="8746"/>
        </w:tabs>
        <w:adjustRightInd w:val="0"/>
        <w:ind w:left="709" w:right="667" w:firstLine="432"/>
        <w:jc w:val="both"/>
        <w:rPr>
          <w:color w:val="000000"/>
          <w:spacing w:val="2"/>
          <w:sz w:val="24"/>
          <w:szCs w:val="24"/>
        </w:rPr>
      </w:pPr>
      <w:r>
        <w:rPr>
          <w:color w:val="000000"/>
          <w:spacing w:val="2"/>
          <w:sz w:val="24"/>
          <w:szCs w:val="24"/>
        </w:rPr>
        <w:t>- Решение Карасевской сельской Думы от 27.09.2017 года № 8 «Об утверждении нормативов градостроительного проектирования Карасевского сельсовета Сафакулевского района Курганской области, согласно приложению к настоящему решению»;</w:t>
      </w:r>
    </w:p>
    <w:p w:rsidR="00586674" w:rsidRDefault="00586674" w:rsidP="004226FF">
      <w:pPr>
        <w:shd w:val="clear" w:color="auto" w:fill="FFFFFF"/>
        <w:tabs>
          <w:tab w:val="left" w:pos="725"/>
          <w:tab w:val="left" w:pos="4066"/>
          <w:tab w:val="left" w:pos="6451"/>
          <w:tab w:val="left" w:pos="8746"/>
        </w:tabs>
        <w:adjustRightInd w:val="0"/>
        <w:ind w:left="709" w:right="667" w:firstLine="432"/>
        <w:jc w:val="both"/>
        <w:rPr>
          <w:color w:val="000000"/>
          <w:spacing w:val="2"/>
          <w:sz w:val="24"/>
          <w:szCs w:val="24"/>
        </w:rPr>
      </w:pPr>
      <w:r>
        <w:rPr>
          <w:color w:val="000000"/>
          <w:spacing w:val="2"/>
          <w:sz w:val="24"/>
          <w:szCs w:val="24"/>
        </w:rPr>
        <w:t>- Решение Мансуровской сельской Думы от 13.09.2017 года № 16 «Об утверждении нормативов градостроительного проектирования Мансуровского сельсовета Сафакулевского района Курганской области, согласно приложению к настоящему решению»;</w:t>
      </w:r>
    </w:p>
    <w:p w:rsidR="00586674" w:rsidRDefault="00586674" w:rsidP="004226FF">
      <w:pPr>
        <w:shd w:val="clear" w:color="auto" w:fill="FFFFFF"/>
        <w:tabs>
          <w:tab w:val="left" w:pos="725"/>
          <w:tab w:val="left" w:pos="4066"/>
          <w:tab w:val="left" w:pos="6451"/>
          <w:tab w:val="left" w:pos="8746"/>
        </w:tabs>
        <w:adjustRightInd w:val="0"/>
        <w:ind w:left="709" w:right="667" w:firstLine="432"/>
        <w:jc w:val="both"/>
        <w:rPr>
          <w:color w:val="000000"/>
          <w:spacing w:val="2"/>
          <w:sz w:val="24"/>
          <w:szCs w:val="24"/>
        </w:rPr>
      </w:pPr>
      <w:r>
        <w:rPr>
          <w:color w:val="000000"/>
          <w:spacing w:val="2"/>
          <w:sz w:val="24"/>
          <w:szCs w:val="24"/>
        </w:rPr>
        <w:t>- Решение Мартыновской сельской Думы от 25.09.2017 года № 53 «Об утверждении нормативов градостроительного проектирования Мартыновского сельсовета Сафакулевского района Курганской области»;</w:t>
      </w:r>
    </w:p>
    <w:p w:rsidR="00586674" w:rsidRDefault="00586674" w:rsidP="004226FF">
      <w:pPr>
        <w:shd w:val="clear" w:color="auto" w:fill="FFFFFF"/>
        <w:tabs>
          <w:tab w:val="left" w:pos="725"/>
          <w:tab w:val="left" w:pos="4066"/>
          <w:tab w:val="left" w:pos="6451"/>
          <w:tab w:val="left" w:pos="8746"/>
        </w:tabs>
        <w:adjustRightInd w:val="0"/>
        <w:ind w:left="709" w:right="667" w:firstLine="432"/>
        <w:jc w:val="both"/>
        <w:rPr>
          <w:color w:val="000000"/>
          <w:spacing w:val="2"/>
          <w:sz w:val="24"/>
          <w:szCs w:val="24"/>
        </w:rPr>
      </w:pPr>
      <w:r>
        <w:rPr>
          <w:color w:val="000000"/>
          <w:spacing w:val="2"/>
          <w:sz w:val="24"/>
          <w:szCs w:val="24"/>
        </w:rPr>
        <w:t>- Решение Надеждинской сельской Думы от 20.09.2017 года № 18 «Об утверждении нормативов градостроительного проектирования Надеждинского муниципального образования Курганской области, согласно приложению к настоящему решению»;</w:t>
      </w:r>
    </w:p>
    <w:p w:rsidR="00586674" w:rsidRDefault="00586674" w:rsidP="004226FF">
      <w:pPr>
        <w:shd w:val="clear" w:color="auto" w:fill="FFFFFF"/>
        <w:tabs>
          <w:tab w:val="left" w:pos="725"/>
          <w:tab w:val="left" w:pos="4066"/>
          <w:tab w:val="left" w:pos="6451"/>
          <w:tab w:val="left" w:pos="8746"/>
        </w:tabs>
        <w:adjustRightInd w:val="0"/>
        <w:ind w:left="709" w:right="667" w:firstLine="432"/>
        <w:jc w:val="both"/>
        <w:rPr>
          <w:color w:val="000000"/>
          <w:spacing w:val="2"/>
          <w:sz w:val="24"/>
          <w:szCs w:val="24"/>
        </w:rPr>
      </w:pPr>
      <w:r>
        <w:rPr>
          <w:color w:val="000000"/>
          <w:spacing w:val="2"/>
          <w:sz w:val="24"/>
          <w:szCs w:val="24"/>
        </w:rPr>
        <w:t>- Решение Сарт-Абдрашевской сельской Думы от 25.09.2017 года № 16 «Об утверждении нормативов градостроительного проектирования Сарт-Абдрашевского сельсовета Сафакулевского района»;</w:t>
      </w:r>
    </w:p>
    <w:p w:rsidR="00586674" w:rsidRDefault="00586674" w:rsidP="004226FF">
      <w:pPr>
        <w:shd w:val="clear" w:color="auto" w:fill="FFFFFF"/>
        <w:tabs>
          <w:tab w:val="left" w:pos="725"/>
          <w:tab w:val="left" w:pos="4066"/>
          <w:tab w:val="left" w:pos="6451"/>
          <w:tab w:val="left" w:pos="8746"/>
        </w:tabs>
        <w:adjustRightInd w:val="0"/>
        <w:ind w:left="709" w:right="667" w:firstLine="432"/>
        <w:jc w:val="both"/>
        <w:rPr>
          <w:color w:val="000000"/>
          <w:spacing w:val="2"/>
          <w:sz w:val="24"/>
          <w:szCs w:val="24"/>
        </w:rPr>
      </w:pPr>
      <w:r>
        <w:rPr>
          <w:color w:val="000000"/>
          <w:spacing w:val="2"/>
          <w:sz w:val="24"/>
          <w:szCs w:val="24"/>
        </w:rPr>
        <w:t>- Решение Сафакулевской сельской Думы от 28.09.2017 года № 17 «Об утверждении нормативов градостроительного проектирования Сафакулевского сельсовета Сафакулевского района Курганской области, согласно приложению к настоящему решению»;</w:t>
      </w:r>
    </w:p>
    <w:p w:rsidR="00586674" w:rsidRDefault="00586674" w:rsidP="004226FF">
      <w:pPr>
        <w:shd w:val="clear" w:color="auto" w:fill="FFFFFF"/>
        <w:tabs>
          <w:tab w:val="left" w:pos="725"/>
          <w:tab w:val="left" w:pos="4066"/>
          <w:tab w:val="left" w:pos="6451"/>
          <w:tab w:val="left" w:pos="8746"/>
        </w:tabs>
        <w:adjustRightInd w:val="0"/>
        <w:ind w:left="709" w:right="667" w:firstLine="432"/>
        <w:jc w:val="both"/>
        <w:rPr>
          <w:color w:val="000000"/>
          <w:spacing w:val="2"/>
          <w:sz w:val="24"/>
          <w:szCs w:val="24"/>
        </w:rPr>
      </w:pPr>
      <w:r>
        <w:rPr>
          <w:color w:val="000000"/>
          <w:spacing w:val="2"/>
          <w:sz w:val="24"/>
          <w:szCs w:val="24"/>
        </w:rPr>
        <w:t>- Решение Субботинской сельской Думы от 13.09.2017 года № 15 «Об утверждении нормативов градостроительного проектирования Субботинского сельсовета Сафакулевского района Курганской области»;</w:t>
      </w:r>
    </w:p>
    <w:p w:rsidR="00586674" w:rsidRDefault="00586674" w:rsidP="004226FF">
      <w:pPr>
        <w:shd w:val="clear" w:color="auto" w:fill="FFFFFF"/>
        <w:tabs>
          <w:tab w:val="left" w:pos="725"/>
          <w:tab w:val="left" w:pos="4066"/>
          <w:tab w:val="left" w:pos="6451"/>
          <w:tab w:val="left" w:pos="8746"/>
        </w:tabs>
        <w:adjustRightInd w:val="0"/>
        <w:ind w:left="709" w:right="667" w:firstLine="432"/>
        <w:jc w:val="both"/>
        <w:rPr>
          <w:color w:val="000000"/>
          <w:spacing w:val="2"/>
          <w:sz w:val="24"/>
          <w:szCs w:val="24"/>
        </w:rPr>
      </w:pPr>
      <w:r>
        <w:rPr>
          <w:color w:val="000000"/>
          <w:spacing w:val="2"/>
          <w:sz w:val="24"/>
          <w:szCs w:val="24"/>
        </w:rPr>
        <w:t>- Решение Сулеймановской сельской Думы от 27.09.2017 года № 9 «Об утверждении нормативов градостроительного проектирования Сулеймановского сельского поселения Сафакулевского муниципального района Курганской области»;</w:t>
      </w:r>
    </w:p>
    <w:p w:rsidR="00586674" w:rsidRDefault="00586674" w:rsidP="004226FF">
      <w:pPr>
        <w:shd w:val="clear" w:color="auto" w:fill="FFFFFF"/>
        <w:tabs>
          <w:tab w:val="left" w:pos="725"/>
          <w:tab w:val="left" w:pos="4066"/>
          <w:tab w:val="left" w:pos="6451"/>
          <w:tab w:val="left" w:pos="8746"/>
        </w:tabs>
        <w:adjustRightInd w:val="0"/>
        <w:ind w:left="709" w:right="667" w:firstLine="432"/>
        <w:jc w:val="both"/>
        <w:rPr>
          <w:color w:val="000000"/>
          <w:spacing w:val="2"/>
          <w:sz w:val="24"/>
          <w:szCs w:val="24"/>
        </w:rPr>
      </w:pPr>
      <w:r>
        <w:rPr>
          <w:color w:val="000000"/>
          <w:spacing w:val="2"/>
          <w:sz w:val="24"/>
          <w:szCs w:val="24"/>
        </w:rPr>
        <w:t>- Решение Сулюклинской сельской Думы от 21.09.2017 года № 10 «Об утверждении нормативов градостроительного проектирования Сулюклинского сельсовета Сафакулевского района Курганской области»;</w:t>
      </w:r>
    </w:p>
    <w:p w:rsidR="00586674" w:rsidRDefault="00586674" w:rsidP="004226FF">
      <w:pPr>
        <w:shd w:val="clear" w:color="auto" w:fill="FFFFFF"/>
        <w:tabs>
          <w:tab w:val="left" w:pos="725"/>
          <w:tab w:val="left" w:pos="4066"/>
          <w:tab w:val="left" w:pos="6451"/>
          <w:tab w:val="left" w:pos="8746"/>
        </w:tabs>
        <w:adjustRightInd w:val="0"/>
        <w:ind w:left="709" w:right="667" w:firstLine="432"/>
        <w:jc w:val="both"/>
        <w:rPr>
          <w:color w:val="000000"/>
          <w:spacing w:val="-16"/>
          <w:sz w:val="24"/>
          <w:szCs w:val="24"/>
        </w:rPr>
      </w:pPr>
      <w:r>
        <w:rPr>
          <w:color w:val="000000"/>
          <w:spacing w:val="2"/>
          <w:sz w:val="24"/>
          <w:szCs w:val="24"/>
        </w:rPr>
        <w:t>- Решение Яланской сельской Думы от 25.09.2017 года № 12 «Об утверждении местных нормативов градостроительного проектирования Яланского сельского поселения Сафакулевского района».</w:t>
      </w:r>
    </w:p>
    <w:p w:rsidR="00586674" w:rsidRPr="00F61A7B" w:rsidRDefault="00586674" w:rsidP="004226FF">
      <w:pPr>
        <w:numPr>
          <w:ilvl w:val="0"/>
          <w:numId w:val="7"/>
        </w:numPr>
        <w:shd w:val="clear" w:color="auto" w:fill="FFFFFF"/>
        <w:tabs>
          <w:tab w:val="left" w:pos="725"/>
          <w:tab w:val="left" w:pos="4066"/>
          <w:tab w:val="left" w:pos="6451"/>
          <w:tab w:val="left" w:pos="8746"/>
        </w:tabs>
        <w:adjustRightInd w:val="0"/>
        <w:ind w:left="709" w:right="667" w:firstLine="432"/>
        <w:jc w:val="both"/>
        <w:rPr>
          <w:color w:val="000000"/>
          <w:spacing w:val="-16"/>
          <w:sz w:val="24"/>
          <w:szCs w:val="24"/>
        </w:rPr>
      </w:pPr>
      <w:r w:rsidRPr="003B423A">
        <w:rPr>
          <w:color w:val="000000"/>
          <w:sz w:val="24"/>
          <w:szCs w:val="24"/>
        </w:rPr>
        <w:t>Опубликовать (обнародовать)</w:t>
      </w:r>
      <w:r>
        <w:rPr>
          <w:color w:val="000000"/>
          <w:sz w:val="26"/>
          <w:szCs w:val="26"/>
        </w:rPr>
        <w:t xml:space="preserve"> </w:t>
      </w:r>
      <w:r>
        <w:rPr>
          <w:sz w:val="24"/>
        </w:rPr>
        <w:t>настоящее решение в «Муниципальном вестнике»</w:t>
      </w:r>
      <w:r w:rsidRPr="00F61A7B">
        <w:rPr>
          <w:sz w:val="24"/>
        </w:rPr>
        <w:t>.</w:t>
      </w:r>
    </w:p>
    <w:p w:rsidR="00586674" w:rsidRPr="00185838" w:rsidRDefault="00586674" w:rsidP="004226FF">
      <w:pPr>
        <w:numPr>
          <w:ilvl w:val="0"/>
          <w:numId w:val="7"/>
        </w:numPr>
        <w:shd w:val="clear" w:color="auto" w:fill="FFFFFF"/>
        <w:tabs>
          <w:tab w:val="left" w:pos="0"/>
          <w:tab w:val="left" w:pos="540"/>
        </w:tabs>
        <w:adjustRightInd w:val="0"/>
        <w:ind w:left="709" w:right="667" w:firstLine="432"/>
        <w:jc w:val="both"/>
        <w:rPr>
          <w:color w:val="000000"/>
          <w:spacing w:val="-19"/>
          <w:sz w:val="24"/>
          <w:szCs w:val="24"/>
        </w:rPr>
      </w:pPr>
      <w:r w:rsidRPr="00185838">
        <w:rPr>
          <w:color w:val="000000"/>
          <w:spacing w:val="4"/>
          <w:sz w:val="24"/>
          <w:szCs w:val="24"/>
        </w:rPr>
        <w:t xml:space="preserve">Контроль за исполнением настоящего решения возложить на </w:t>
      </w:r>
      <w:r>
        <w:rPr>
          <w:color w:val="000000"/>
          <w:spacing w:val="4"/>
          <w:sz w:val="24"/>
          <w:szCs w:val="24"/>
        </w:rPr>
        <w:t xml:space="preserve">первого </w:t>
      </w:r>
      <w:r w:rsidRPr="00185838">
        <w:rPr>
          <w:color w:val="000000"/>
          <w:spacing w:val="4"/>
          <w:sz w:val="24"/>
          <w:szCs w:val="24"/>
        </w:rPr>
        <w:t xml:space="preserve">заместителя главы </w:t>
      </w:r>
      <w:r>
        <w:rPr>
          <w:color w:val="000000"/>
          <w:spacing w:val="4"/>
          <w:sz w:val="24"/>
          <w:szCs w:val="24"/>
        </w:rPr>
        <w:t>Сафакулевского муниципального округа.</w:t>
      </w:r>
    </w:p>
    <w:p w:rsidR="00586674" w:rsidRDefault="00586674" w:rsidP="004226FF">
      <w:pPr>
        <w:shd w:val="clear" w:color="auto" w:fill="FFFFFF"/>
        <w:ind w:left="709" w:firstLine="432"/>
        <w:rPr>
          <w:color w:val="000000"/>
          <w:spacing w:val="-7"/>
          <w:sz w:val="24"/>
          <w:szCs w:val="24"/>
        </w:rPr>
      </w:pPr>
    </w:p>
    <w:p w:rsidR="00586674" w:rsidRPr="00185838" w:rsidRDefault="00586674" w:rsidP="004226FF">
      <w:pPr>
        <w:shd w:val="clear" w:color="auto" w:fill="FFFFFF"/>
        <w:ind w:left="709" w:firstLine="432"/>
        <w:rPr>
          <w:color w:val="000000"/>
          <w:spacing w:val="-7"/>
          <w:sz w:val="24"/>
          <w:szCs w:val="24"/>
        </w:rPr>
      </w:pPr>
    </w:p>
    <w:p w:rsidR="00586674" w:rsidRDefault="00586674" w:rsidP="004226FF">
      <w:pPr>
        <w:shd w:val="clear" w:color="auto" w:fill="FFFFFF"/>
        <w:ind w:left="709" w:right="667"/>
        <w:rPr>
          <w:color w:val="000000"/>
          <w:spacing w:val="-7"/>
          <w:sz w:val="24"/>
          <w:szCs w:val="24"/>
        </w:rPr>
      </w:pPr>
      <w:r w:rsidRPr="002C22EA">
        <w:rPr>
          <w:color w:val="000000"/>
          <w:spacing w:val="-7"/>
          <w:sz w:val="24"/>
          <w:szCs w:val="24"/>
        </w:rPr>
        <w:t xml:space="preserve">Председатель </w:t>
      </w:r>
    </w:p>
    <w:p w:rsidR="00586674" w:rsidRPr="002C22EA" w:rsidRDefault="00586674" w:rsidP="004226FF">
      <w:pPr>
        <w:shd w:val="clear" w:color="auto" w:fill="FFFFFF"/>
        <w:ind w:left="709" w:right="667"/>
        <w:rPr>
          <w:color w:val="000000"/>
          <w:spacing w:val="-7"/>
          <w:sz w:val="24"/>
          <w:szCs w:val="24"/>
        </w:rPr>
      </w:pPr>
      <w:r>
        <w:rPr>
          <w:color w:val="000000"/>
          <w:spacing w:val="-7"/>
          <w:sz w:val="24"/>
          <w:szCs w:val="24"/>
        </w:rPr>
        <w:t xml:space="preserve">Думы </w:t>
      </w:r>
      <w:r w:rsidRPr="002C22EA">
        <w:rPr>
          <w:color w:val="000000"/>
          <w:spacing w:val="-7"/>
          <w:sz w:val="24"/>
          <w:szCs w:val="24"/>
        </w:rPr>
        <w:t>Сафа</w:t>
      </w:r>
      <w:r>
        <w:rPr>
          <w:color w:val="000000"/>
          <w:spacing w:val="-7"/>
          <w:sz w:val="24"/>
          <w:szCs w:val="24"/>
        </w:rPr>
        <w:t xml:space="preserve">кулевского МО           </w:t>
      </w:r>
      <w:r w:rsidRPr="002C22EA">
        <w:rPr>
          <w:color w:val="000000"/>
          <w:spacing w:val="-7"/>
          <w:sz w:val="24"/>
          <w:szCs w:val="24"/>
        </w:rPr>
        <w:t xml:space="preserve">            </w:t>
      </w:r>
      <w:r>
        <w:rPr>
          <w:color w:val="000000"/>
          <w:spacing w:val="-7"/>
          <w:sz w:val="24"/>
          <w:szCs w:val="24"/>
        </w:rPr>
        <w:t xml:space="preserve"> </w:t>
      </w:r>
      <w:r w:rsidRPr="002C22EA">
        <w:rPr>
          <w:color w:val="000000"/>
          <w:spacing w:val="-7"/>
          <w:sz w:val="24"/>
          <w:szCs w:val="24"/>
        </w:rPr>
        <w:t xml:space="preserve">    </w:t>
      </w:r>
      <w:r>
        <w:rPr>
          <w:color w:val="000000"/>
          <w:spacing w:val="-7"/>
          <w:sz w:val="24"/>
          <w:szCs w:val="24"/>
        </w:rPr>
        <w:t xml:space="preserve">                           </w:t>
      </w:r>
      <w:r w:rsidRPr="002C22EA">
        <w:rPr>
          <w:color w:val="000000"/>
          <w:spacing w:val="-7"/>
          <w:sz w:val="24"/>
          <w:szCs w:val="24"/>
        </w:rPr>
        <w:t xml:space="preserve">  </w:t>
      </w:r>
      <w:r>
        <w:rPr>
          <w:color w:val="000000"/>
          <w:spacing w:val="-7"/>
          <w:sz w:val="24"/>
          <w:szCs w:val="24"/>
        </w:rPr>
        <w:t xml:space="preserve">  </w:t>
      </w:r>
      <w:r w:rsidRPr="002C22EA">
        <w:rPr>
          <w:color w:val="000000"/>
          <w:spacing w:val="-7"/>
          <w:sz w:val="24"/>
          <w:szCs w:val="24"/>
        </w:rPr>
        <w:t xml:space="preserve">  </w:t>
      </w:r>
      <w:r>
        <w:rPr>
          <w:color w:val="000000"/>
          <w:spacing w:val="-7"/>
          <w:sz w:val="24"/>
          <w:szCs w:val="24"/>
        </w:rPr>
        <w:t xml:space="preserve">  </w:t>
      </w:r>
      <w:r w:rsidRPr="002C22EA">
        <w:rPr>
          <w:color w:val="000000"/>
          <w:spacing w:val="-7"/>
          <w:sz w:val="24"/>
          <w:szCs w:val="24"/>
        </w:rPr>
        <w:t xml:space="preserve">              </w:t>
      </w:r>
      <w:r>
        <w:rPr>
          <w:color w:val="000000"/>
          <w:spacing w:val="-7"/>
          <w:sz w:val="24"/>
          <w:szCs w:val="24"/>
        </w:rPr>
        <w:t xml:space="preserve">                        В.А. Мусин</w:t>
      </w:r>
    </w:p>
    <w:p w:rsidR="00586674" w:rsidRDefault="00586674" w:rsidP="004226FF">
      <w:pPr>
        <w:ind w:left="709" w:right="667"/>
        <w:rPr>
          <w:color w:val="000000"/>
          <w:spacing w:val="-2"/>
          <w:sz w:val="24"/>
          <w:szCs w:val="24"/>
        </w:rPr>
      </w:pPr>
    </w:p>
    <w:p w:rsidR="00586674" w:rsidRDefault="00586674" w:rsidP="004226FF">
      <w:pPr>
        <w:ind w:left="709" w:right="667"/>
        <w:rPr>
          <w:color w:val="000000"/>
          <w:spacing w:val="-2"/>
          <w:sz w:val="24"/>
          <w:szCs w:val="24"/>
        </w:rPr>
      </w:pPr>
      <w:r>
        <w:rPr>
          <w:color w:val="000000"/>
          <w:spacing w:val="-2"/>
          <w:sz w:val="24"/>
          <w:szCs w:val="24"/>
        </w:rPr>
        <w:t>Глава Сафакулевского</w:t>
      </w:r>
    </w:p>
    <w:p w:rsidR="00586674" w:rsidRDefault="00586674" w:rsidP="004226FF">
      <w:pPr>
        <w:ind w:left="709" w:right="667"/>
        <w:rPr>
          <w:color w:val="000000"/>
          <w:spacing w:val="-2"/>
          <w:sz w:val="24"/>
          <w:szCs w:val="24"/>
        </w:rPr>
      </w:pPr>
      <w:r>
        <w:rPr>
          <w:color w:val="000000"/>
          <w:spacing w:val="-2"/>
          <w:sz w:val="24"/>
          <w:szCs w:val="24"/>
        </w:rPr>
        <w:t>муниципального округа                                                                                         Р.Г. Гильманов</w:t>
      </w:r>
    </w:p>
    <w:p w:rsidR="00586674" w:rsidRDefault="00586674" w:rsidP="004226FF">
      <w:pPr>
        <w:rPr>
          <w:color w:val="000000"/>
          <w:spacing w:val="-2"/>
          <w:sz w:val="24"/>
          <w:szCs w:val="24"/>
        </w:rPr>
      </w:pPr>
    </w:p>
    <w:p w:rsidR="00586674" w:rsidRDefault="00586674" w:rsidP="004226FF">
      <w:pPr>
        <w:rPr>
          <w:color w:val="000000"/>
          <w:spacing w:val="-2"/>
          <w:sz w:val="24"/>
          <w:szCs w:val="24"/>
        </w:rPr>
      </w:pPr>
    </w:p>
    <w:p w:rsidR="00586674" w:rsidRDefault="00586674" w:rsidP="004226FF">
      <w:pPr>
        <w:rPr>
          <w:color w:val="000000"/>
          <w:spacing w:val="-2"/>
          <w:sz w:val="24"/>
          <w:szCs w:val="24"/>
        </w:rPr>
      </w:pPr>
    </w:p>
    <w:p w:rsidR="00586674" w:rsidRDefault="00586674" w:rsidP="004226FF">
      <w:pPr>
        <w:rPr>
          <w:color w:val="000000"/>
          <w:spacing w:val="-2"/>
          <w:sz w:val="24"/>
          <w:szCs w:val="24"/>
        </w:rPr>
      </w:pPr>
    </w:p>
    <w:p w:rsidR="00586674" w:rsidRDefault="00586674" w:rsidP="004226FF">
      <w:pPr>
        <w:rPr>
          <w:color w:val="000000"/>
          <w:spacing w:val="-2"/>
          <w:sz w:val="24"/>
          <w:szCs w:val="24"/>
        </w:rPr>
      </w:pPr>
    </w:p>
    <w:p w:rsidR="00586674" w:rsidRDefault="00586674" w:rsidP="004226FF">
      <w:pPr>
        <w:rPr>
          <w:color w:val="000000"/>
          <w:spacing w:val="-2"/>
          <w:sz w:val="24"/>
          <w:szCs w:val="24"/>
        </w:rPr>
      </w:pPr>
    </w:p>
    <w:p w:rsidR="00586674" w:rsidRDefault="00586674" w:rsidP="004226FF">
      <w:pPr>
        <w:rPr>
          <w:color w:val="000000"/>
          <w:spacing w:val="-2"/>
          <w:sz w:val="24"/>
          <w:szCs w:val="24"/>
        </w:rPr>
      </w:pPr>
    </w:p>
    <w:p w:rsidR="00586674" w:rsidRDefault="00586674" w:rsidP="004226FF">
      <w:pPr>
        <w:rPr>
          <w:color w:val="000000"/>
          <w:spacing w:val="-2"/>
          <w:sz w:val="24"/>
          <w:szCs w:val="24"/>
        </w:rPr>
      </w:pPr>
    </w:p>
    <w:p w:rsidR="00586674" w:rsidRDefault="00586674" w:rsidP="004226FF">
      <w:pPr>
        <w:rPr>
          <w:color w:val="000000"/>
          <w:spacing w:val="-2"/>
          <w:sz w:val="24"/>
          <w:szCs w:val="24"/>
        </w:rPr>
      </w:pPr>
    </w:p>
    <w:p w:rsidR="00586674" w:rsidRDefault="00586674" w:rsidP="004226FF">
      <w:pPr>
        <w:rPr>
          <w:color w:val="000000"/>
          <w:sz w:val="23"/>
          <w:szCs w:val="23"/>
        </w:rPr>
      </w:pPr>
    </w:p>
    <w:p w:rsidR="00586674" w:rsidRDefault="00586674" w:rsidP="004226FF">
      <w:pPr>
        <w:rPr>
          <w:color w:val="000000"/>
          <w:sz w:val="23"/>
          <w:szCs w:val="23"/>
        </w:rPr>
      </w:pPr>
    </w:p>
    <w:p w:rsidR="00586674" w:rsidRDefault="00586674" w:rsidP="004226FF">
      <w:pPr>
        <w:rPr>
          <w:color w:val="000000"/>
          <w:sz w:val="23"/>
          <w:szCs w:val="23"/>
        </w:rPr>
      </w:pPr>
    </w:p>
    <w:p w:rsidR="00586674" w:rsidRDefault="00586674" w:rsidP="004226FF">
      <w:pPr>
        <w:rPr>
          <w:color w:val="000000"/>
          <w:sz w:val="23"/>
          <w:szCs w:val="23"/>
        </w:rPr>
      </w:pPr>
    </w:p>
    <w:p w:rsidR="00586674" w:rsidRDefault="00586674" w:rsidP="004226FF">
      <w:pPr>
        <w:rPr>
          <w:color w:val="000000"/>
          <w:sz w:val="23"/>
          <w:szCs w:val="23"/>
        </w:rPr>
      </w:pPr>
    </w:p>
    <w:p w:rsidR="00586674" w:rsidRDefault="00586674" w:rsidP="004226FF">
      <w:pPr>
        <w:rPr>
          <w:color w:val="000000"/>
          <w:sz w:val="23"/>
          <w:szCs w:val="23"/>
        </w:rPr>
      </w:pPr>
    </w:p>
    <w:p w:rsidR="00586674" w:rsidRDefault="00586674" w:rsidP="004226FF">
      <w:pPr>
        <w:rPr>
          <w:color w:val="000000"/>
          <w:sz w:val="23"/>
          <w:szCs w:val="23"/>
        </w:rPr>
      </w:pPr>
    </w:p>
    <w:p w:rsidR="00586674" w:rsidRDefault="00586674" w:rsidP="004226FF">
      <w:pPr>
        <w:rPr>
          <w:color w:val="000000"/>
          <w:sz w:val="23"/>
          <w:szCs w:val="23"/>
        </w:rPr>
      </w:pPr>
    </w:p>
    <w:p w:rsidR="00586674" w:rsidRDefault="00586674" w:rsidP="004226FF">
      <w:pPr>
        <w:rPr>
          <w:color w:val="000000"/>
          <w:sz w:val="23"/>
          <w:szCs w:val="23"/>
        </w:rPr>
      </w:pPr>
    </w:p>
    <w:p w:rsidR="00586674" w:rsidRDefault="00586674" w:rsidP="004226FF">
      <w:pPr>
        <w:rPr>
          <w:color w:val="000000"/>
          <w:sz w:val="23"/>
          <w:szCs w:val="23"/>
        </w:rPr>
      </w:pPr>
    </w:p>
    <w:p w:rsidR="00586674" w:rsidRDefault="00586674" w:rsidP="004226FF">
      <w:pPr>
        <w:rPr>
          <w:color w:val="000000"/>
          <w:sz w:val="23"/>
          <w:szCs w:val="23"/>
        </w:rPr>
      </w:pPr>
    </w:p>
    <w:p w:rsidR="00586674" w:rsidRDefault="00586674" w:rsidP="004226FF">
      <w:pPr>
        <w:rPr>
          <w:color w:val="000000"/>
          <w:sz w:val="23"/>
          <w:szCs w:val="23"/>
        </w:rPr>
      </w:pPr>
    </w:p>
    <w:p w:rsidR="00586674" w:rsidRDefault="00586674" w:rsidP="004226FF">
      <w:pPr>
        <w:rPr>
          <w:color w:val="000000"/>
          <w:sz w:val="23"/>
          <w:szCs w:val="23"/>
        </w:rPr>
      </w:pPr>
    </w:p>
    <w:p w:rsidR="00586674" w:rsidRDefault="00586674" w:rsidP="004226FF">
      <w:pPr>
        <w:rPr>
          <w:color w:val="000000"/>
          <w:sz w:val="23"/>
          <w:szCs w:val="23"/>
        </w:rPr>
      </w:pPr>
    </w:p>
    <w:p w:rsidR="00586674" w:rsidRDefault="00586674" w:rsidP="004226FF">
      <w:pPr>
        <w:rPr>
          <w:color w:val="000000"/>
          <w:sz w:val="23"/>
          <w:szCs w:val="23"/>
        </w:rPr>
      </w:pPr>
    </w:p>
    <w:p w:rsidR="00586674" w:rsidRDefault="00586674" w:rsidP="004226FF">
      <w:pPr>
        <w:rPr>
          <w:color w:val="000000"/>
          <w:sz w:val="23"/>
          <w:szCs w:val="23"/>
        </w:rPr>
      </w:pPr>
    </w:p>
    <w:p w:rsidR="00586674" w:rsidRDefault="00586674" w:rsidP="004226FF">
      <w:pPr>
        <w:rPr>
          <w:color w:val="000000"/>
          <w:sz w:val="23"/>
          <w:szCs w:val="23"/>
        </w:rPr>
      </w:pPr>
    </w:p>
    <w:p w:rsidR="00586674" w:rsidRDefault="00586674" w:rsidP="004226FF">
      <w:pPr>
        <w:rPr>
          <w:color w:val="000000"/>
          <w:sz w:val="20"/>
          <w:szCs w:val="20"/>
        </w:rPr>
      </w:pPr>
      <w:r>
        <w:rPr>
          <w:color w:val="000000"/>
          <w:sz w:val="20"/>
          <w:szCs w:val="20"/>
        </w:rPr>
        <w:t>Исп.: Р.Ж. Латыпова</w:t>
      </w:r>
    </w:p>
    <w:p w:rsidR="00586674" w:rsidRDefault="00586674" w:rsidP="004226FF">
      <w:pPr>
        <w:rPr>
          <w:color w:val="000000"/>
          <w:sz w:val="20"/>
          <w:szCs w:val="20"/>
        </w:rPr>
      </w:pPr>
      <w:r>
        <w:rPr>
          <w:color w:val="000000"/>
          <w:sz w:val="20"/>
          <w:szCs w:val="20"/>
        </w:rPr>
        <w:t>Тел.: 83524327375</w:t>
      </w:r>
    </w:p>
    <w:p w:rsidR="00586674" w:rsidRDefault="00586674" w:rsidP="004226FF"/>
    <w:p w:rsidR="00586674" w:rsidRDefault="00586674" w:rsidP="004226FF">
      <w:pPr>
        <w:ind w:left="5041" w:right="667"/>
        <w:jc w:val="right"/>
        <w:rPr>
          <w:color w:val="000000"/>
          <w:sz w:val="24"/>
          <w:szCs w:val="24"/>
          <w:shd w:val="clear" w:color="auto" w:fill="FFFFFF"/>
        </w:rPr>
      </w:pPr>
      <w:r>
        <w:rPr>
          <w:color w:val="000000"/>
          <w:sz w:val="24"/>
          <w:szCs w:val="24"/>
          <w:shd w:val="clear" w:color="auto" w:fill="FFFFFF"/>
        </w:rPr>
        <w:t>Приложение  к решению Думы Сафакулевского муниципального округа</w:t>
      </w:r>
    </w:p>
    <w:p w:rsidR="00586674" w:rsidRDefault="00586674" w:rsidP="004226FF">
      <w:pPr>
        <w:ind w:left="5041" w:right="667"/>
        <w:jc w:val="right"/>
        <w:rPr>
          <w:color w:val="000000"/>
          <w:sz w:val="24"/>
          <w:szCs w:val="24"/>
          <w:shd w:val="clear" w:color="auto" w:fill="FFFFFF"/>
        </w:rPr>
      </w:pPr>
      <w:r>
        <w:rPr>
          <w:color w:val="000000"/>
          <w:sz w:val="24"/>
          <w:szCs w:val="24"/>
          <w:shd w:val="clear" w:color="auto" w:fill="FFFFFF"/>
        </w:rPr>
        <w:t>от __</w:t>
      </w:r>
      <w:r>
        <w:rPr>
          <w:color w:val="000000"/>
          <w:sz w:val="24"/>
          <w:szCs w:val="24"/>
          <w:u w:val="single"/>
          <w:shd w:val="clear" w:color="auto" w:fill="FFFFFF"/>
        </w:rPr>
        <w:t>_ _____апреля 2023</w:t>
      </w:r>
      <w:r>
        <w:rPr>
          <w:color w:val="000000"/>
          <w:sz w:val="24"/>
          <w:szCs w:val="24"/>
          <w:shd w:val="clear" w:color="auto" w:fill="FFFFFF"/>
        </w:rPr>
        <w:t>_г. № __</w:t>
      </w:r>
      <w:r>
        <w:rPr>
          <w:color w:val="000000"/>
          <w:sz w:val="24"/>
          <w:szCs w:val="24"/>
          <w:u w:val="single"/>
          <w:shd w:val="clear" w:color="auto" w:fill="FFFFFF"/>
        </w:rPr>
        <w:t>___</w:t>
      </w:r>
      <w:r>
        <w:rPr>
          <w:color w:val="000000"/>
          <w:sz w:val="24"/>
          <w:szCs w:val="24"/>
          <w:shd w:val="clear" w:color="auto" w:fill="FFFFFF"/>
        </w:rPr>
        <w:t>___</w:t>
      </w:r>
    </w:p>
    <w:p w:rsidR="00586674" w:rsidRDefault="00586674" w:rsidP="004226FF">
      <w:pPr>
        <w:ind w:right="667"/>
        <w:jc w:val="right"/>
        <w:rPr>
          <w:color w:val="000000"/>
          <w:sz w:val="24"/>
          <w:szCs w:val="24"/>
          <w:shd w:val="clear" w:color="auto" w:fill="FFFFFF"/>
        </w:rPr>
      </w:pPr>
      <w:r>
        <w:rPr>
          <w:color w:val="000000"/>
          <w:sz w:val="24"/>
          <w:szCs w:val="24"/>
          <w:shd w:val="clear" w:color="auto" w:fill="FFFFFF"/>
        </w:rPr>
        <w:t xml:space="preserve">«Об утверждении местных нормативов </w:t>
      </w:r>
    </w:p>
    <w:p w:rsidR="00586674" w:rsidRDefault="00586674" w:rsidP="004226FF">
      <w:pPr>
        <w:ind w:right="667"/>
        <w:jc w:val="right"/>
        <w:rPr>
          <w:color w:val="000000"/>
          <w:sz w:val="24"/>
          <w:szCs w:val="24"/>
          <w:shd w:val="clear" w:color="auto" w:fill="FFFFFF"/>
        </w:rPr>
      </w:pPr>
      <w:r>
        <w:rPr>
          <w:color w:val="000000"/>
          <w:sz w:val="24"/>
          <w:szCs w:val="24"/>
          <w:shd w:val="clear" w:color="auto" w:fill="FFFFFF"/>
        </w:rPr>
        <w:t xml:space="preserve">градостроительного проектирования  Сафакулевского </w:t>
      </w:r>
    </w:p>
    <w:p w:rsidR="00586674" w:rsidRDefault="00586674" w:rsidP="004226FF">
      <w:pPr>
        <w:ind w:right="667" w:firstLine="426"/>
        <w:jc w:val="right"/>
        <w:rPr>
          <w:color w:val="000000"/>
          <w:sz w:val="24"/>
          <w:szCs w:val="24"/>
          <w:shd w:val="clear" w:color="auto" w:fill="FFFFFF"/>
        </w:rPr>
      </w:pPr>
      <w:r>
        <w:rPr>
          <w:color w:val="000000"/>
          <w:sz w:val="24"/>
          <w:szCs w:val="24"/>
          <w:shd w:val="clear" w:color="auto" w:fill="FFFFFF"/>
        </w:rPr>
        <w:t>муниципального округа Курганской области</w:t>
      </w:r>
    </w:p>
    <w:p w:rsidR="00586674" w:rsidRDefault="00586674" w:rsidP="004226FF">
      <w:pPr>
        <w:ind w:right="667" w:firstLine="426"/>
        <w:jc w:val="right"/>
        <w:rPr>
          <w:color w:val="000000"/>
          <w:sz w:val="24"/>
          <w:szCs w:val="24"/>
          <w:shd w:val="clear" w:color="auto" w:fill="FFFFFF"/>
        </w:rPr>
      </w:pPr>
    </w:p>
    <w:p w:rsidR="00586674" w:rsidRDefault="00586674" w:rsidP="004226FF">
      <w:pPr>
        <w:ind w:right="667" w:firstLine="426"/>
        <w:jc w:val="right"/>
        <w:rPr>
          <w:color w:val="000000"/>
          <w:sz w:val="24"/>
          <w:szCs w:val="24"/>
          <w:shd w:val="clear" w:color="auto" w:fill="FFFFFF"/>
        </w:rPr>
      </w:pPr>
    </w:p>
    <w:p w:rsidR="00586674" w:rsidRDefault="00586674" w:rsidP="004226FF">
      <w:pPr>
        <w:ind w:right="667" w:firstLine="426"/>
        <w:jc w:val="right"/>
        <w:rPr>
          <w:color w:val="000000"/>
          <w:sz w:val="24"/>
          <w:szCs w:val="24"/>
          <w:shd w:val="clear" w:color="auto" w:fill="FFFFFF"/>
        </w:rPr>
      </w:pPr>
    </w:p>
    <w:p w:rsidR="00586674" w:rsidRDefault="00586674" w:rsidP="004226FF">
      <w:pPr>
        <w:ind w:right="667" w:firstLine="426"/>
        <w:jc w:val="right"/>
        <w:rPr>
          <w:color w:val="000000"/>
          <w:sz w:val="24"/>
          <w:szCs w:val="24"/>
          <w:shd w:val="clear" w:color="auto" w:fill="FFFFFF"/>
        </w:rPr>
      </w:pPr>
    </w:p>
    <w:p w:rsidR="00586674" w:rsidRDefault="00586674" w:rsidP="004226FF">
      <w:pPr>
        <w:ind w:right="667" w:firstLine="426"/>
        <w:jc w:val="right"/>
        <w:rPr>
          <w:color w:val="000000"/>
          <w:sz w:val="24"/>
          <w:szCs w:val="24"/>
          <w:shd w:val="clear" w:color="auto" w:fill="FFFFFF"/>
        </w:rPr>
      </w:pPr>
    </w:p>
    <w:p w:rsidR="00586674" w:rsidRDefault="00586674" w:rsidP="004226FF">
      <w:pPr>
        <w:ind w:right="667" w:firstLine="426"/>
        <w:jc w:val="right"/>
        <w:rPr>
          <w:color w:val="000000"/>
          <w:sz w:val="24"/>
          <w:szCs w:val="24"/>
          <w:shd w:val="clear" w:color="auto" w:fill="FFFFFF"/>
        </w:rPr>
      </w:pPr>
    </w:p>
    <w:p w:rsidR="00586674" w:rsidRDefault="00586674" w:rsidP="004226FF">
      <w:pPr>
        <w:ind w:right="667" w:firstLine="426"/>
        <w:jc w:val="right"/>
        <w:rPr>
          <w:color w:val="000000"/>
          <w:sz w:val="24"/>
          <w:szCs w:val="24"/>
          <w:shd w:val="clear" w:color="auto" w:fill="FFFFFF"/>
        </w:rPr>
      </w:pPr>
    </w:p>
    <w:p w:rsidR="00586674" w:rsidRDefault="00586674" w:rsidP="004226FF">
      <w:pPr>
        <w:ind w:right="667" w:firstLine="426"/>
        <w:jc w:val="right"/>
        <w:rPr>
          <w:color w:val="000000"/>
          <w:sz w:val="24"/>
          <w:szCs w:val="24"/>
          <w:shd w:val="clear" w:color="auto" w:fill="FFFFFF"/>
        </w:rPr>
      </w:pPr>
    </w:p>
    <w:p w:rsidR="00586674" w:rsidRDefault="00586674" w:rsidP="004226FF">
      <w:pPr>
        <w:ind w:right="667" w:firstLine="426"/>
        <w:jc w:val="right"/>
        <w:rPr>
          <w:color w:val="000000"/>
          <w:sz w:val="24"/>
          <w:szCs w:val="24"/>
          <w:shd w:val="clear" w:color="auto" w:fill="FFFFFF"/>
        </w:rPr>
      </w:pPr>
    </w:p>
    <w:p w:rsidR="00586674" w:rsidRDefault="00586674" w:rsidP="004226FF">
      <w:pPr>
        <w:ind w:right="667" w:firstLine="426"/>
        <w:jc w:val="right"/>
        <w:rPr>
          <w:color w:val="000000"/>
          <w:sz w:val="24"/>
          <w:szCs w:val="24"/>
          <w:shd w:val="clear" w:color="auto" w:fill="FFFFFF"/>
        </w:rPr>
      </w:pPr>
    </w:p>
    <w:p w:rsidR="00586674" w:rsidRDefault="00586674" w:rsidP="004226FF">
      <w:pPr>
        <w:ind w:right="667" w:firstLine="426"/>
        <w:jc w:val="right"/>
        <w:rPr>
          <w:color w:val="000000"/>
          <w:sz w:val="24"/>
          <w:szCs w:val="24"/>
          <w:shd w:val="clear" w:color="auto" w:fill="FFFFFF"/>
        </w:rPr>
      </w:pPr>
    </w:p>
    <w:p w:rsidR="00586674" w:rsidRDefault="00586674" w:rsidP="004226FF">
      <w:pPr>
        <w:ind w:right="667" w:firstLine="426"/>
        <w:jc w:val="right"/>
        <w:rPr>
          <w:color w:val="000000"/>
          <w:sz w:val="24"/>
          <w:szCs w:val="24"/>
          <w:shd w:val="clear" w:color="auto" w:fill="FFFFFF"/>
        </w:rPr>
      </w:pPr>
    </w:p>
    <w:p w:rsidR="00586674" w:rsidRDefault="00586674" w:rsidP="004226FF">
      <w:pPr>
        <w:ind w:right="667" w:firstLine="426"/>
        <w:jc w:val="right"/>
        <w:rPr>
          <w:color w:val="000000"/>
          <w:sz w:val="24"/>
          <w:szCs w:val="24"/>
          <w:shd w:val="clear" w:color="auto" w:fill="FFFFFF"/>
        </w:rPr>
      </w:pPr>
    </w:p>
    <w:p w:rsidR="00586674" w:rsidRDefault="00586674" w:rsidP="004226FF">
      <w:pPr>
        <w:ind w:left="567" w:right="667"/>
        <w:jc w:val="center"/>
        <w:rPr>
          <w:b/>
          <w:sz w:val="40"/>
        </w:rPr>
      </w:pPr>
      <w:r>
        <w:rPr>
          <w:b/>
          <w:sz w:val="40"/>
        </w:rPr>
        <w:t xml:space="preserve">Местные нормативы градостроительного проектирования Сафакулевского </w:t>
      </w:r>
      <w:r>
        <w:rPr>
          <w:b/>
          <w:spacing w:val="-4"/>
          <w:sz w:val="40"/>
        </w:rPr>
        <w:t xml:space="preserve">муниципального округа </w:t>
      </w:r>
      <w:r>
        <w:rPr>
          <w:b/>
          <w:sz w:val="40"/>
        </w:rPr>
        <w:t>Курганской</w:t>
      </w:r>
      <w:r>
        <w:rPr>
          <w:b/>
          <w:spacing w:val="-3"/>
          <w:sz w:val="40"/>
        </w:rPr>
        <w:t xml:space="preserve"> </w:t>
      </w:r>
      <w:r>
        <w:rPr>
          <w:b/>
          <w:sz w:val="40"/>
        </w:rPr>
        <w:t>области</w:t>
      </w:r>
    </w:p>
    <w:p w:rsidR="00586674" w:rsidRDefault="00586674">
      <w:pPr>
        <w:jc w:val="center"/>
        <w:rPr>
          <w:sz w:val="40"/>
        </w:rPr>
        <w:sectPr w:rsidR="00586674" w:rsidSect="004226FF">
          <w:footerReference w:type="default" r:id="rId7"/>
          <w:pgSz w:w="11900" w:h="16840"/>
          <w:pgMar w:top="760" w:right="0" w:bottom="660" w:left="460" w:header="0" w:footer="478" w:gutter="0"/>
          <w:cols w:space="720"/>
          <w:docGrid w:linePitch="299"/>
        </w:sectPr>
      </w:pPr>
    </w:p>
    <w:p w:rsidR="00586674" w:rsidRDefault="00586674">
      <w:pPr>
        <w:pStyle w:val="Heading3"/>
        <w:spacing w:before="81"/>
        <w:ind w:left="1099"/>
        <w:rPr>
          <w:rFonts w:ascii="Times New Roman" w:hAnsi="Times New Roman"/>
          <w:spacing w:val="-2"/>
        </w:rPr>
      </w:pPr>
    </w:p>
    <w:p w:rsidR="00586674" w:rsidRDefault="00586674">
      <w:pPr>
        <w:pStyle w:val="Heading3"/>
        <w:spacing w:before="81"/>
        <w:ind w:left="1099"/>
        <w:rPr>
          <w:rFonts w:ascii="Times New Roman" w:hAnsi="Times New Roman"/>
          <w:spacing w:val="-2"/>
        </w:rPr>
      </w:pPr>
    </w:p>
    <w:p w:rsidR="00586674" w:rsidRDefault="00586674">
      <w:pPr>
        <w:pStyle w:val="Heading3"/>
        <w:spacing w:before="81"/>
        <w:ind w:left="1099"/>
        <w:rPr>
          <w:rFonts w:ascii="Times New Roman" w:hAnsi="Times New Roman"/>
          <w:spacing w:val="-2"/>
        </w:rPr>
      </w:pPr>
    </w:p>
    <w:p w:rsidR="00586674" w:rsidRDefault="00586674">
      <w:pPr>
        <w:pStyle w:val="Heading3"/>
        <w:spacing w:before="81"/>
        <w:ind w:left="1099"/>
        <w:rPr>
          <w:rFonts w:ascii="Times New Roman" w:hAnsi="Times New Roman"/>
          <w:spacing w:val="-2"/>
        </w:rPr>
      </w:pPr>
    </w:p>
    <w:p w:rsidR="00586674" w:rsidRDefault="00586674">
      <w:pPr>
        <w:pStyle w:val="Heading3"/>
        <w:spacing w:before="81"/>
        <w:ind w:left="1099"/>
        <w:rPr>
          <w:rFonts w:ascii="Times New Roman" w:hAnsi="Times New Roman"/>
          <w:spacing w:val="-2"/>
        </w:rPr>
      </w:pPr>
    </w:p>
    <w:p w:rsidR="00586674" w:rsidRDefault="00586674">
      <w:pPr>
        <w:pStyle w:val="Heading3"/>
        <w:spacing w:before="81"/>
        <w:ind w:left="1099"/>
        <w:rPr>
          <w:rFonts w:ascii="Times New Roman" w:hAnsi="Times New Roman"/>
          <w:spacing w:val="-2"/>
        </w:rPr>
      </w:pPr>
    </w:p>
    <w:p w:rsidR="00586674" w:rsidRDefault="00586674">
      <w:pPr>
        <w:pStyle w:val="Heading3"/>
        <w:spacing w:before="81"/>
        <w:ind w:left="1099"/>
        <w:rPr>
          <w:rFonts w:ascii="Times New Roman" w:hAnsi="Times New Roman"/>
          <w:spacing w:val="-2"/>
        </w:rPr>
      </w:pPr>
    </w:p>
    <w:p w:rsidR="00586674" w:rsidRDefault="00586674">
      <w:pPr>
        <w:pStyle w:val="Heading3"/>
        <w:spacing w:before="81"/>
        <w:ind w:left="1099"/>
        <w:rPr>
          <w:rFonts w:ascii="Times New Roman" w:hAnsi="Times New Roman"/>
          <w:spacing w:val="-2"/>
        </w:rPr>
      </w:pPr>
    </w:p>
    <w:p w:rsidR="00586674" w:rsidRDefault="00586674">
      <w:pPr>
        <w:pStyle w:val="Heading3"/>
        <w:spacing w:before="81"/>
        <w:ind w:left="1099"/>
        <w:rPr>
          <w:rFonts w:ascii="Times New Roman" w:hAnsi="Times New Roman"/>
          <w:spacing w:val="-2"/>
        </w:rPr>
      </w:pPr>
    </w:p>
    <w:p w:rsidR="00586674" w:rsidRDefault="00586674">
      <w:pPr>
        <w:pStyle w:val="Heading3"/>
        <w:spacing w:before="81"/>
        <w:ind w:left="1099"/>
        <w:rPr>
          <w:rFonts w:ascii="Times New Roman" w:hAnsi="Times New Roman"/>
          <w:spacing w:val="-2"/>
        </w:rPr>
      </w:pPr>
    </w:p>
    <w:p w:rsidR="00586674" w:rsidRDefault="00586674">
      <w:pPr>
        <w:pStyle w:val="Heading3"/>
        <w:spacing w:before="81"/>
        <w:ind w:left="1099"/>
        <w:rPr>
          <w:rFonts w:ascii="Times New Roman" w:hAnsi="Times New Roman"/>
          <w:spacing w:val="-2"/>
        </w:rPr>
      </w:pPr>
    </w:p>
    <w:p w:rsidR="00586674" w:rsidRDefault="00586674">
      <w:pPr>
        <w:pStyle w:val="Heading3"/>
        <w:spacing w:before="81"/>
        <w:ind w:left="1099"/>
        <w:rPr>
          <w:rFonts w:ascii="Times New Roman" w:hAnsi="Times New Roman"/>
          <w:spacing w:val="-2"/>
        </w:rPr>
      </w:pPr>
    </w:p>
    <w:p w:rsidR="00586674" w:rsidRDefault="00586674">
      <w:pPr>
        <w:pStyle w:val="Heading3"/>
        <w:spacing w:before="81"/>
        <w:ind w:left="1099"/>
        <w:rPr>
          <w:rFonts w:ascii="Times New Roman" w:hAnsi="Times New Roman"/>
          <w:spacing w:val="-2"/>
        </w:rPr>
      </w:pPr>
    </w:p>
    <w:p w:rsidR="00586674" w:rsidRDefault="00586674">
      <w:pPr>
        <w:pStyle w:val="Heading3"/>
        <w:spacing w:before="81"/>
        <w:ind w:left="1099"/>
        <w:rPr>
          <w:rFonts w:ascii="Times New Roman" w:hAnsi="Times New Roman"/>
          <w:spacing w:val="-2"/>
        </w:rPr>
      </w:pPr>
    </w:p>
    <w:p w:rsidR="00586674" w:rsidRDefault="00586674">
      <w:pPr>
        <w:pStyle w:val="Heading3"/>
        <w:spacing w:before="81"/>
        <w:ind w:left="1099"/>
        <w:rPr>
          <w:rFonts w:ascii="Times New Roman" w:hAnsi="Times New Roman"/>
          <w:spacing w:val="-2"/>
        </w:rPr>
      </w:pPr>
    </w:p>
    <w:p w:rsidR="00586674" w:rsidRDefault="00586674">
      <w:pPr>
        <w:pStyle w:val="Heading3"/>
        <w:spacing w:before="81"/>
        <w:ind w:left="1099"/>
        <w:rPr>
          <w:rFonts w:ascii="Times New Roman" w:hAnsi="Times New Roman"/>
          <w:spacing w:val="-2"/>
        </w:rPr>
      </w:pPr>
    </w:p>
    <w:p w:rsidR="00586674" w:rsidRDefault="00586674">
      <w:pPr>
        <w:pStyle w:val="Heading3"/>
        <w:spacing w:before="81"/>
        <w:ind w:left="1099"/>
        <w:rPr>
          <w:rFonts w:ascii="Times New Roman" w:hAnsi="Times New Roman"/>
          <w:spacing w:val="-2"/>
        </w:rPr>
      </w:pPr>
    </w:p>
    <w:p w:rsidR="00586674" w:rsidRDefault="00586674">
      <w:pPr>
        <w:pStyle w:val="Heading3"/>
        <w:spacing w:before="81"/>
        <w:ind w:left="1099"/>
        <w:rPr>
          <w:rFonts w:ascii="Times New Roman" w:hAnsi="Times New Roman"/>
          <w:spacing w:val="-2"/>
        </w:rPr>
      </w:pPr>
    </w:p>
    <w:p w:rsidR="00586674" w:rsidRDefault="00586674">
      <w:pPr>
        <w:pStyle w:val="Heading3"/>
        <w:spacing w:before="81"/>
        <w:ind w:left="1099"/>
        <w:rPr>
          <w:rFonts w:ascii="Times New Roman" w:hAnsi="Times New Roman"/>
          <w:spacing w:val="-2"/>
        </w:rPr>
      </w:pPr>
    </w:p>
    <w:p w:rsidR="00586674" w:rsidRDefault="00586674">
      <w:pPr>
        <w:pStyle w:val="Heading3"/>
        <w:spacing w:before="81"/>
        <w:ind w:left="1099"/>
        <w:rPr>
          <w:rFonts w:ascii="Times New Roman" w:hAnsi="Times New Roman"/>
          <w:spacing w:val="-2"/>
        </w:rPr>
      </w:pPr>
    </w:p>
    <w:p w:rsidR="00586674" w:rsidRDefault="00586674">
      <w:pPr>
        <w:pStyle w:val="Heading3"/>
        <w:spacing w:before="81"/>
        <w:ind w:left="1099"/>
        <w:rPr>
          <w:rFonts w:ascii="Times New Roman" w:hAnsi="Times New Roman"/>
          <w:spacing w:val="-2"/>
        </w:rPr>
      </w:pPr>
    </w:p>
    <w:p w:rsidR="00586674" w:rsidRDefault="00586674">
      <w:pPr>
        <w:pStyle w:val="Heading3"/>
        <w:spacing w:before="81"/>
        <w:ind w:left="1099"/>
        <w:rPr>
          <w:rFonts w:ascii="Times New Roman" w:hAnsi="Times New Roman"/>
          <w:spacing w:val="-2"/>
        </w:rPr>
      </w:pPr>
    </w:p>
    <w:p w:rsidR="00586674" w:rsidRDefault="00586674">
      <w:pPr>
        <w:pStyle w:val="Heading3"/>
        <w:spacing w:before="81"/>
        <w:ind w:left="1099"/>
        <w:rPr>
          <w:rFonts w:ascii="Times New Roman" w:hAnsi="Times New Roman"/>
          <w:spacing w:val="-2"/>
        </w:rPr>
      </w:pPr>
    </w:p>
    <w:p w:rsidR="00586674" w:rsidRDefault="00586674">
      <w:pPr>
        <w:pStyle w:val="Heading3"/>
        <w:spacing w:before="81"/>
        <w:ind w:left="1099"/>
        <w:rPr>
          <w:rFonts w:ascii="Times New Roman" w:hAnsi="Times New Roman"/>
          <w:spacing w:val="-2"/>
        </w:rPr>
      </w:pPr>
    </w:p>
    <w:p w:rsidR="00586674" w:rsidRDefault="00586674">
      <w:pPr>
        <w:pStyle w:val="Heading3"/>
        <w:spacing w:before="81"/>
        <w:ind w:left="1099"/>
        <w:rPr>
          <w:rFonts w:ascii="Times New Roman" w:hAnsi="Times New Roman"/>
          <w:spacing w:val="-2"/>
        </w:rPr>
      </w:pPr>
    </w:p>
    <w:p w:rsidR="00586674" w:rsidRDefault="00586674">
      <w:pPr>
        <w:pStyle w:val="Heading3"/>
        <w:spacing w:before="81"/>
        <w:ind w:left="1099"/>
        <w:rPr>
          <w:rFonts w:ascii="Times New Roman" w:hAnsi="Times New Roman"/>
          <w:spacing w:val="-2"/>
        </w:rPr>
      </w:pPr>
      <w:r>
        <w:rPr>
          <w:rFonts w:ascii="Times New Roman" w:hAnsi="Times New Roman"/>
          <w:spacing w:val="-2"/>
        </w:rPr>
        <w:t>СОДЕРЖАНИЕ</w:t>
      </w:r>
    </w:p>
    <w:tbl>
      <w:tblPr>
        <w:tblW w:w="0" w:type="auto"/>
        <w:tblInd w:w="1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15"/>
        <w:gridCol w:w="591"/>
      </w:tblGrid>
      <w:tr w:rsidR="00586674" w:rsidRPr="00FB2C84" w:rsidTr="005F12B8">
        <w:trPr>
          <w:trHeight w:val="331"/>
        </w:trPr>
        <w:tc>
          <w:tcPr>
            <w:tcW w:w="9215" w:type="dxa"/>
          </w:tcPr>
          <w:p w:rsidR="00586674" w:rsidRPr="00A8246D" w:rsidRDefault="00586674" w:rsidP="00FB2C84">
            <w:pPr>
              <w:pStyle w:val="Heading3"/>
              <w:spacing w:before="81"/>
              <w:ind w:left="0"/>
              <w:rPr>
                <w:rFonts w:ascii="Times New Roman" w:hAnsi="Times New Roman" w:cs="Arial"/>
                <w:sz w:val="22"/>
                <w:szCs w:val="22"/>
              </w:rPr>
            </w:pPr>
            <w:r w:rsidRPr="00A8246D">
              <w:rPr>
                <w:rFonts w:ascii="Times New Roman" w:hAnsi="Times New Roman" w:cs="Arial"/>
                <w:sz w:val="22"/>
                <w:szCs w:val="22"/>
              </w:rPr>
              <w:t xml:space="preserve">Раздел </w:t>
            </w:r>
            <w:r w:rsidRPr="00A8246D">
              <w:rPr>
                <w:rFonts w:ascii="Times New Roman" w:hAnsi="Times New Roman"/>
                <w:sz w:val="22"/>
                <w:szCs w:val="22"/>
              </w:rPr>
              <w:t>I. ОСНОВНАЯ ЧАСТЬ НОРМАТИВОВ</w:t>
            </w:r>
          </w:p>
        </w:tc>
        <w:tc>
          <w:tcPr>
            <w:tcW w:w="591" w:type="dxa"/>
          </w:tcPr>
          <w:p w:rsidR="00586674" w:rsidRPr="00A8246D" w:rsidRDefault="00586674" w:rsidP="005F12B8">
            <w:pPr>
              <w:pStyle w:val="Heading3"/>
              <w:spacing w:before="81"/>
              <w:ind w:left="0"/>
              <w:jc w:val="center"/>
              <w:rPr>
                <w:rFonts w:ascii="Times New Roman" w:hAnsi="Times New Roman" w:cs="Arial"/>
                <w:sz w:val="22"/>
                <w:szCs w:val="22"/>
              </w:rPr>
            </w:pPr>
            <w:r w:rsidRPr="00A8246D">
              <w:rPr>
                <w:rFonts w:ascii="Times New Roman" w:hAnsi="Times New Roman" w:cs="Arial"/>
                <w:sz w:val="22"/>
                <w:szCs w:val="22"/>
              </w:rPr>
              <w:t>5</w:t>
            </w:r>
          </w:p>
        </w:tc>
      </w:tr>
      <w:tr w:rsidR="00586674" w:rsidRPr="00FB2C84" w:rsidTr="005F12B8">
        <w:trPr>
          <w:trHeight w:val="331"/>
        </w:trPr>
        <w:tc>
          <w:tcPr>
            <w:tcW w:w="9215" w:type="dxa"/>
          </w:tcPr>
          <w:p w:rsidR="00586674" w:rsidRPr="00A8246D" w:rsidRDefault="00586674" w:rsidP="00FB2C84">
            <w:pPr>
              <w:pStyle w:val="BodyText"/>
              <w:rPr>
                <w:rFonts w:ascii="Times New Roman" w:hAnsi="Times New Roman"/>
                <w:b/>
                <w:sz w:val="22"/>
                <w:szCs w:val="22"/>
              </w:rPr>
            </w:pPr>
            <w:r w:rsidRPr="00A8246D">
              <w:rPr>
                <w:rFonts w:ascii="Times New Roman" w:hAnsi="Times New Roman"/>
                <w:b/>
                <w:sz w:val="22"/>
                <w:szCs w:val="22"/>
              </w:rPr>
              <w:t xml:space="preserve">     Глава 1. Общие положения</w:t>
            </w:r>
          </w:p>
        </w:tc>
        <w:tc>
          <w:tcPr>
            <w:tcW w:w="591" w:type="dxa"/>
          </w:tcPr>
          <w:p w:rsidR="00586674" w:rsidRPr="00A8246D" w:rsidRDefault="00586674" w:rsidP="005F12B8">
            <w:pPr>
              <w:pStyle w:val="Heading3"/>
              <w:spacing w:before="81"/>
              <w:ind w:left="0"/>
              <w:jc w:val="center"/>
              <w:rPr>
                <w:rFonts w:ascii="Times New Roman" w:hAnsi="Times New Roman" w:cs="Arial"/>
                <w:sz w:val="22"/>
                <w:szCs w:val="22"/>
              </w:rPr>
            </w:pPr>
            <w:r w:rsidRPr="00A8246D">
              <w:rPr>
                <w:rFonts w:ascii="Times New Roman" w:hAnsi="Times New Roman" w:cs="Arial"/>
                <w:sz w:val="22"/>
                <w:szCs w:val="22"/>
              </w:rPr>
              <w:t>5</w:t>
            </w:r>
          </w:p>
        </w:tc>
      </w:tr>
      <w:tr w:rsidR="00586674" w:rsidRPr="00FB2C84" w:rsidTr="005F12B8">
        <w:trPr>
          <w:trHeight w:val="331"/>
        </w:trPr>
        <w:tc>
          <w:tcPr>
            <w:tcW w:w="9215" w:type="dxa"/>
          </w:tcPr>
          <w:p w:rsidR="00586674" w:rsidRPr="00A8246D" w:rsidRDefault="00586674" w:rsidP="00FB2C84">
            <w:pPr>
              <w:pStyle w:val="Heading2"/>
              <w:ind w:left="0"/>
              <w:rPr>
                <w:rFonts w:ascii="Times New Roman" w:hAnsi="Times New Roman"/>
                <w:bCs w:val="0"/>
                <w:i w:val="0"/>
                <w:iCs w:val="0"/>
                <w:sz w:val="22"/>
                <w:szCs w:val="22"/>
              </w:rPr>
            </w:pPr>
            <w:r w:rsidRPr="00A8246D">
              <w:rPr>
                <w:rFonts w:ascii="Times New Roman" w:hAnsi="Times New Roman" w:cs="Arial"/>
                <w:b w:val="0"/>
                <w:bCs w:val="0"/>
                <w:i w:val="0"/>
                <w:iCs w:val="0"/>
                <w:sz w:val="24"/>
                <w:szCs w:val="24"/>
              </w:rPr>
              <w:t xml:space="preserve">    </w:t>
            </w:r>
            <w:r w:rsidRPr="00A8246D">
              <w:rPr>
                <w:rFonts w:ascii="Times New Roman" w:hAnsi="Times New Roman"/>
                <w:bCs w:val="0"/>
                <w:i w:val="0"/>
                <w:iCs w:val="0"/>
                <w:sz w:val="22"/>
                <w:szCs w:val="22"/>
              </w:rPr>
              <w:t>Глава</w:t>
            </w:r>
            <w:r w:rsidRPr="00A8246D">
              <w:rPr>
                <w:rFonts w:ascii="Times New Roman" w:hAnsi="Times New Roman"/>
                <w:bCs w:val="0"/>
                <w:iCs w:val="0"/>
                <w:sz w:val="22"/>
                <w:szCs w:val="22"/>
              </w:rPr>
              <w:t xml:space="preserve"> </w:t>
            </w:r>
            <w:r w:rsidRPr="00A8246D">
              <w:rPr>
                <w:rFonts w:ascii="Times New Roman" w:hAnsi="Times New Roman"/>
                <w:bCs w:val="0"/>
                <w:i w:val="0"/>
                <w:iCs w:val="0"/>
                <w:sz w:val="22"/>
                <w:szCs w:val="22"/>
              </w:rPr>
              <w:t>2.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Сафакулевского муниципального округа Курганской области</w:t>
            </w:r>
          </w:p>
        </w:tc>
        <w:tc>
          <w:tcPr>
            <w:tcW w:w="591" w:type="dxa"/>
          </w:tcPr>
          <w:p w:rsidR="00586674" w:rsidRPr="00A8246D" w:rsidRDefault="00586674" w:rsidP="005F12B8">
            <w:pPr>
              <w:pStyle w:val="Heading3"/>
              <w:spacing w:before="81"/>
              <w:ind w:left="0"/>
              <w:jc w:val="center"/>
              <w:rPr>
                <w:rFonts w:ascii="Times New Roman" w:hAnsi="Times New Roman" w:cs="Arial"/>
                <w:sz w:val="22"/>
                <w:szCs w:val="22"/>
              </w:rPr>
            </w:pPr>
          </w:p>
          <w:p w:rsidR="00586674" w:rsidRPr="00A8246D" w:rsidRDefault="00586674" w:rsidP="005F12B8">
            <w:pPr>
              <w:pStyle w:val="Heading3"/>
              <w:spacing w:before="81"/>
              <w:ind w:left="0"/>
              <w:jc w:val="center"/>
              <w:rPr>
                <w:rFonts w:ascii="Times New Roman" w:hAnsi="Times New Roman" w:cs="Arial"/>
                <w:sz w:val="22"/>
                <w:szCs w:val="22"/>
              </w:rPr>
            </w:pPr>
          </w:p>
          <w:p w:rsidR="00586674" w:rsidRPr="00A8246D" w:rsidRDefault="00586674" w:rsidP="005F12B8">
            <w:pPr>
              <w:pStyle w:val="Heading3"/>
              <w:spacing w:before="81"/>
              <w:ind w:left="0"/>
              <w:jc w:val="center"/>
              <w:rPr>
                <w:rFonts w:ascii="Times New Roman" w:hAnsi="Times New Roman" w:cs="Arial"/>
                <w:sz w:val="22"/>
                <w:szCs w:val="22"/>
              </w:rPr>
            </w:pPr>
            <w:r w:rsidRPr="00A8246D">
              <w:rPr>
                <w:rFonts w:ascii="Times New Roman" w:hAnsi="Times New Roman" w:cs="Arial"/>
                <w:sz w:val="22"/>
                <w:szCs w:val="22"/>
              </w:rPr>
              <w:t>6</w:t>
            </w:r>
          </w:p>
        </w:tc>
      </w:tr>
      <w:tr w:rsidR="00586674" w:rsidRPr="00FB2C84" w:rsidTr="005F12B8">
        <w:trPr>
          <w:trHeight w:val="331"/>
        </w:trPr>
        <w:tc>
          <w:tcPr>
            <w:tcW w:w="9215" w:type="dxa"/>
          </w:tcPr>
          <w:p w:rsidR="00586674" w:rsidRPr="00A8246D" w:rsidRDefault="00586674" w:rsidP="00FB2C84">
            <w:pPr>
              <w:pStyle w:val="Heading2"/>
              <w:ind w:left="0" w:right="667"/>
              <w:rPr>
                <w:rFonts w:ascii="Times New Roman" w:hAnsi="Times New Roman"/>
                <w:bCs w:val="0"/>
                <w:i w:val="0"/>
                <w:iCs w:val="0"/>
                <w:sz w:val="22"/>
                <w:szCs w:val="22"/>
              </w:rPr>
            </w:pPr>
            <w:r w:rsidRPr="00A8246D">
              <w:rPr>
                <w:rFonts w:ascii="Times New Roman" w:hAnsi="Times New Roman"/>
                <w:bCs w:val="0"/>
                <w:i w:val="0"/>
                <w:iCs w:val="0"/>
                <w:sz w:val="22"/>
                <w:szCs w:val="22"/>
              </w:rPr>
              <w:t xml:space="preserve">     Глава</w:t>
            </w:r>
            <w:r w:rsidRPr="00A8246D">
              <w:rPr>
                <w:rFonts w:ascii="Times New Roman" w:hAnsi="Times New Roman"/>
                <w:bCs w:val="0"/>
                <w:iCs w:val="0"/>
                <w:sz w:val="22"/>
                <w:szCs w:val="22"/>
              </w:rPr>
              <w:t xml:space="preserve"> </w:t>
            </w:r>
            <w:r w:rsidRPr="00A8246D">
              <w:rPr>
                <w:rFonts w:ascii="Times New Roman" w:hAnsi="Times New Roman"/>
                <w:bCs w:val="0"/>
                <w:i w:val="0"/>
                <w:iCs w:val="0"/>
                <w:sz w:val="22"/>
                <w:szCs w:val="22"/>
              </w:rPr>
              <w:t xml:space="preserve">3. Приложения к разделу </w:t>
            </w:r>
            <w:r w:rsidRPr="00A8246D">
              <w:rPr>
                <w:rFonts w:ascii="Times New Roman" w:hAnsi="Times New Roman"/>
                <w:bCs w:val="0"/>
                <w:i w:val="0"/>
                <w:iCs w:val="0"/>
                <w:sz w:val="22"/>
                <w:szCs w:val="22"/>
                <w:lang w:val="en-US"/>
              </w:rPr>
              <w:t>I</w:t>
            </w:r>
          </w:p>
        </w:tc>
        <w:tc>
          <w:tcPr>
            <w:tcW w:w="591" w:type="dxa"/>
          </w:tcPr>
          <w:p w:rsidR="00586674" w:rsidRPr="00A8246D" w:rsidRDefault="00586674" w:rsidP="005F12B8">
            <w:pPr>
              <w:pStyle w:val="Heading3"/>
              <w:spacing w:before="81"/>
              <w:ind w:left="0"/>
              <w:jc w:val="center"/>
              <w:rPr>
                <w:rFonts w:ascii="Times New Roman" w:hAnsi="Times New Roman" w:cs="Arial"/>
                <w:sz w:val="22"/>
                <w:szCs w:val="22"/>
              </w:rPr>
            </w:pPr>
            <w:r w:rsidRPr="00A8246D">
              <w:rPr>
                <w:rFonts w:ascii="Times New Roman" w:hAnsi="Times New Roman" w:cs="Arial"/>
                <w:sz w:val="22"/>
                <w:szCs w:val="22"/>
              </w:rPr>
              <w:t>22</w:t>
            </w:r>
          </w:p>
        </w:tc>
      </w:tr>
      <w:tr w:rsidR="00586674" w:rsidRPr="00FB2C84" w:rsidTr="005F12B8">
        <w:trPr>
          <w:trHeight w:val="331"/>
        </w:trPr>
        <w:tc>
          <w:tcPr>
            <w:tcW w:w="9215" w:type="dxa"/>
          </w:tcPr>
          <w:p w:rsidR="00586674" w:rsidRPr="00A8246D" w:rsidRDefault="00586674" w:rsidP="00FB2C84">
            <w:pPr>
              <w:pStyle w:val="Heading1"/>
              <w:ind w:left="0" w:right="34"/>
              <w:jc w:val="both"/>
              <w:rPr>
                <w:rFonts w:ascii="Times New Roman" w:hAnsi="Times New Roman"/>
                <w:kern w:val="0"/>
                <w:sz w:val="22"/>
                <w:szCs w:val="22"/>
              </w:rPr>
            </w:pPr>
            <w:r w:rsidRPr="00A8246D">
              <w:rPr>
                <w:rFonts w:ascii="Times New Roman" w:hAnsi="Times New Roman"/>
                <w:kern w:val="0"/>
                <w:sz w:val="22"/>
                <w:szCs w:val="22"/>
              </w:rPr>
              <w:t xml:space="preserve">Раздел </w:t>
            </w:r>
            <w:r w:rsidRPr="00A8246D">
              <w:rPr>
                <w:rFonts w:ascii="Times New Roman" w:hAnsi="Times New Roman"/>
                <w:kern w:val="0"/>
                <w:sz w:val="22"/>
                <w:szCs w:val="22"/>
                <w:lang w:val="en-US"/>
              </w:rPr>
              <w:t>II</w:t>
            </w:r>
            <w:r w:rsidRPr="00A8246D">
              <w:rPr>
                <w:rFonts w:ascii="Times New Roman" w:hAnsi="Times New Roman"/>
                <w:kern w:val="0"/>
                <w:sz w:val="22"/>
                <w:szCs w:val="22"/>
              </w:rPr>
              <w:t xml:space="preserve">. Материалы по обоснованию расчетных показателей, содержащихся в разделе </w:t>
            </w:r>
            <w:r w:rsidRPr="00A8246D">
              <w:rPr>
                <w:rFonts w:ascii="Times New Roman" w:hAnsi="Times New Roman"/>
                <w:kern w:val="0"/>
                <w:sz w:val="22"/>
                <w:szCs w:val="22"/>
                <w:lang w:val="en-US"/>
              </w:rPr>
              <w:t>I</w:t>
            </w:r>
          </w:p>
        </w:tc>
        <w:tc>
          <w:tcPr>
            <w:tcW w:w="591" w:type="dxa"/>
          </w:tcPr>
          <w:p w:rsidR="00586674" w:rsidRPr="00A8246D" w:rsidRDefault="00586674" w:rsidP="005F12B8">
            <w:pPr>
              <w:pStyle w:val="Heading3"/>
              <w:spacing w:before="81"/>
              <w:ind w:left="0"/>
              <w:jc w:val="center"/>
              <w:rPr>
                <w:rFonts w:ascii="Times New Roman" w:hAnsi="Times New Roman" w:cs="Arial"/>
                <w:sz w:val="22"/>
                <w:szCs w:val="22"/>
              </w:rPr>
            </w:pPr>
            <w:r w:rsidRPr="00A8246D">
              <w:rPr>
                <w:rFonts w:ascii="Times New Roman" w:hAnsi="Times New Roman" w:cs="Arial"/>
                <w:sz w:val="22"/>
                <w:szCs w:val="22"/>
              </w:rPr>
              <w:t>28</w:t>
            </w:r>
          </w:p>
        </w:tc>
      </w:tr>
      <w:tr w:rsidR="00586674" w:rsidRPr="00FB2C84" w:rsidTr="005F12B8">
        <w:trPr>
          <w:trHeight w:val="331"/>
        </w:trPr>
        <w:tc>
          <w:tcPr>
            <w:tcW w:w="9215" w:type="dxa"/>
          </w:tcPr>
          <w:p w:rsidR="00586674" w:rsidRPr="00A8246D" w:rsidRDefault="00586674" w:rsidP="00FB2C84">
            <w:pPr>
              <w:pStyle w:val="Heading2"/>
              <w:ind w:left="0" w:right="34"/>
              <w:rPr>
                <w:rFonts w:ascii="Times New Roman" w:hAnsi="Times New Roman"/>
                <w:bCs w:val="0"/>
                <w:i w:val="0"/>
                <w:iCs w:val="0"/>
                <w:sz w:val="22"/>
                <w:szCs w:val="22"/>
              </w:rPr>
            </w:pPr>
            <w:r w:rsidRPr="00A8246D">
              <w:rPr>
                <w:rFonts w:ascii="Times New Roman" w:hAnsi="Times New Roman"/>
                <w:bCs w:val="0"/>
                <w:i w:val="0"/>
                <w:iCs w:val="0"/>
                <w:sz w:val="22"/>
                <w:szCs w:val="22"/>
              </w:rPr>
              <w:t xml:space="preserve">     Глава</w:t>
            </w:r>
            <w:r w:rsidRPr="00A8246D">
              <w:rPr>
                <w:rFonts w:ascii="Times New Roman" w:hAnsi="Times New Roman"/>
                <w:bCs w:val="0"/>
                <w:iCs w:val="0"/>
                <w:sz w:val="22"/>
                <w:szCs w:val="22"/>
              </w:rPr>
              <w:t xml:space="preserve"> </w:t>
            </w:r>
            <w:r w:rsidRPr="00A8246D">
              <w:rPr>
                <w:rFonts w:ascii="Times New Roman" w:hAnsi="Times New Roman"/>
                <w:bCs w:val="0"/>
                <w:i w:val="0"/>
                <w:iCs w:val="0"/>
                <w:sz w:val="22"/>
                <w:szCs w:val="22"/>
              </w:rPr>
              <w:t>1. Анализ современного состояния и прогноза развития Сафакулевского муниципального округа Курганской области</w:t>
            </w:r>
          </w:p>
        </w:tc>
        <w:tc>
          <w:tcPr>
            <w:tcW w:w="591" w:type="dxa"/>
          </w:tcPr>
          <w:p w:rsidR="00586674" w:rsidRPr="00A8246D" w:rsidRDefault="00586674" w:rsidP="005F12B8">
            <w:pPr>
              <w:pStyle w:val="Heading3"/>
              <w:ind w:left="0"/>
              <w:jc w:val="center"/>
              <w:rPr>
                <w:rFonts w:ascii="Times New Roman" w:hAnsi="Times New Roman" w:cs="Arial"/>
                <w:sz w:val="22"/>
                <w:szCs w:val="22"/>
              </w:rPr>
            </w:pPr>
          </w:p>
          <w:p w:rsidR="00586674" w:rsidRPr="00A8246D" w:rsidRDefault="00586674" w:rsidP="005F12B8">
            <w:pPr>
              <w:pStyle w:val="Heading3"/>
              <w:ind w:left="0"/>
              <w:jc w:val="center"/>
              <w:rPr>
                <w:rFonts w:ascii="Times New Roman" w:hAnsi="Times New Roman" w:cs="Arial"/>
                <w:sz w:val="22"/>
                <w:szCs w:val="22"/>
              </w:rPr>
            </w:pPr>
            <w:r w:rsidRPr="00A8246D">
              <w:rPr>
                <w:rFonts w:ascii="Times New Roman" w:hAnsi="Times New Roman" w:cs="Arial"/>
                <w:sz w:val="22"/>
                <w:szCs w:val="22"/>
              </w:rPr>
              <w:t>28</w:t>
            </w:r>
          </w:p>
        </w:tc>
      </w:tr>
      <w:tr w:rsidR="00586674" w:rsidRPr="00FB2C84" w:rsidTr="005F12B8">
        <w:trPr>
          <w:trHeight w:val="331"/>
        </w:trPr>
        <w:tc>
          <w:tcPr>
            <w:tcW w:w="9215" w:type="dxa"/>
          </w:tcPr>
          <w:p w:rsidR="00586674" w:rsidRPr="00A8246D" w:rsidRDefault="00586674" w:rsidP="00FB2C84">
            <w:pPr>
              <w:pStyle w:val="Heading2"/>
              <w:ind w:left="0" w:right="34"/>
              <w:rPr>
                <w:rFonts w:ascii="Times New Roman" w:hAnsi="Times New Roman"/>
                <w:bCs w:val="0"/>
                <w:i w:val="0"/>
                <w:iCs w:val="0"/>
                <w:sz w:val="22"/>
                <w:szCs w:val="22"/>
              </w:rPr>
            </w:pPr>
            <w:r w:rsidRPr="00A8246D">
              <w:rPr>
                <w:rFonts w:ascii="Times New Roman" w:hAnsi="Times New Roman"/>
                <w:bCs w:val="0"/>
                <w:i w:val="0"/>
                <w:iCs w:val="0"/>
                <w:sz w:val="22"/>
                <w:szCs w:val="22"/>
              </w:rPr>
              <w:t xml:space="preserve">     Глава</w:t>
            </w:r>
            <w:r w:rsidRPr="00A8246D">
              <w:rPr>
                <w:rFonts w:ascii="Times New Roman" w:hAnsi="Times New Roman"/>
                <w:bCs w:val="0"/>
                <w:iCs w:val="0"/>
                <w:sz w:val="22"/>
                <w:szCs w:val="22"/>
              </w:rPr>
              <w:t xml:space="preserve"> </w:t>
            </w:r>
            <w:r w:rsidRPr="00A8246D">
              <w:rPr>
                <w:rFonts w:ascii="Times New Roman" w:hAnsi="Times New Roman"/>
                <w:bCs w:val="0"/>
                <w:i w:val="0"/>
                <w:iCs w:val="0"/>
                <w:sz w:val="22"/>
                <w:szCs w:val="22"/>
              </w:rPr>
              <w:t>2. Материалы по обоснованию предельных значений расчётных показателей обеспеченности и территориальной доступности объектов местного значения городских и муниципальных округов</w:t>
            </w:r>
          </w:p>
        </w:tc>
        <w:tc>
          <w:tcPr>
            <w:tcW w:w="591" w:type="dxa"/>
          </w:tcPr>
          <w:p w:rsidR="00586674" w:rsidRPr="00A8246D" w:rsidRDefault="00586674" w:rsidP="005F12B8">
            <w:pPr>
              <w:pStyle w:val="Heading3"/>
              <w:ind w:left="0"/>
              <w:jc w:val="center"/>
              <w:rPr>
                <w:rFonts w:ascii="Times New Roman" w:hAnsi="Times New Roman" w:cs="Arial"/>
                <w:sz w:val="22"/>
                <w:szCs w:val="22"/>
              </w:rPr>
            </w:pPr>
          </w:p>
          <w:p w:rsidR="00586674" w:rsidRPr="00A8246D" w:rsidRDefault="00586674" w:rsidP="005F12B8">
            <w:pPr>
              <w:pStyle w:val="Heading3"/>
              <w:ind w:left="0"/>
              <w:jc w:val="center"/>
              <w:rPr>
                <w:rFonts w:ascii="Times New Roman" w:hAnsi="Times New Roman" w:cs="Arial"/>
                <w:sz w:val="22"/>
                <w:szCs w:val="22"/>
              </w:rPr>
            </w:pPr>
          </w:p>
          <w:p w:rsidR="00586674" w:rsidRPr="00A8246D" w:rsidRDefault="00586674" w:rsidP="005F12B8">
            <w:pPr>
              <w:pStyle w:val="Heading3"/>
              <w:ind w:left="0"/>
              <w:jc w:val="center"/>
              <w:rPr>
                <w:rFonts w:ascii="Times New Roman" w:hAnsi="Times New Roman" w:cs="Arial"/>
                <w:sz w:val="22"/>
                <w:szCs w:val="22"/>
              </w:rPr>
            </w:pPr>
            <w:r w:rsidRPr="00A8246D">
              <w:rPr>
                <w:rFonts w:ascii="Times New Roman" w:hAnsi="Times New Roman" w:cs="Arial"/>
                <w:sz w:val="22"/>
                <w:szCs w:val="22"/>
              </w:rPr>
              <w:t>30</w:t>
            </w:r>
          </w:p>
        </w:tc>
      </w:tr>
      <w:tr w:rsidR="00586674" w:rsidRPr="00FB2C84" w:rsidTr="005F12B8">
        <w:trPr>
          <w:trHeight w:val="331"/>
        </w:trPr>
        <w:tc>
          <w:tcPr>
            <w:tcW w:w="9215" w:type="dxa"/>
          </w:tcPr>
          <w:p w:rsidR="00586674" w:rsidRPr="00A8246D" w:rsidRDefault="00586674" w:rsidP="00FB2C84">
            <w:pPr>
              <w:pStyle w:val="Heading1"/>
              <w:ind w:left="0" w:right="34"/>
              <w:jc w:val="both"/>
              <w:rPr>
                <w:rFonts w:ascii="Times New Roman" w:hAnsi="Times New Roman"/>
                <w:kern w:val="0"/>
                <w:sz w:val="22"/>
                <w:szCs w:val="22"/>
              </w:rPr>
            </w:pPr>
            <w:r w:rsidRPr="00A8246D">
              <w:rPr>
                <w:rFonts w:ascii="Times New Roman" w:hAnsi="Times New Roman"/>
                <w:kern w:val="0"/>
                <w:sz w:val="22"/>
                <w:szCs w:val="22"/>
              </w:rPr>
              <w:t xml:space="preserve">Раздел </w:t>
            </w:r>
            <w:r w:rsidRPr="00A8246D">
              <w:rPr>
                <w:rFonts w:ascii="Times New Roman" w:hAnsi="Times New Roman"/>
                <w:kern w:val="0"/>
                <w:sz w:val="22"/>
                <w:szCs w:val="22"/>
                <w:lang w:val="en-US"/>
              </w:rPr>
              <w:t>III</w:t>
            </w:r>
            <w:r w:rsidRPr="00A8246D">
              <w:rPr>
                <w:rFonts w:ascii="Times New Roman" w:hAnsi="Times New Roman"/>
                <w:kern w:val="0"/>
                <w:sz w:val="22"/>
                <w:szCs w:val="22"/>
              </w:rPr>
              <w:t xml:space="preserve">. Правила и область применения расчетных показателей, содержащихся в разделе </w:t>
            </w:r>
            <w:r w:rsidRPr="00A8246D">
              <w:rPr>
                <w:rFonts w:ascii="Times New Roman" w:hAnsi="Times New Roman"/>
                <w:kern w:val="0"/>
                <w:sz w:val="22"/>
                <w:szCs w:val="22"/>
                <w:lang w:val="en-US"/>
              </w:rPr>
              <w:t>I</w:t>
            </w:r>
          </w:p>
        </w:tc>
        <w:tc>
          <w:tcPr>
            <w:tcW w:w="591" w:type="dxa"/>
          </w:tcPr>
          <w:p w:rsidR="00586674" w:rsidRPr="00A8246D" w:rsidRDefault="00586674" w:rsidP="005F12B8">
            <w:pPr>
              <w:pStyle w:val="Heading3"/>
              <w:ind w:left="0"/>
              <w:jc w:val="center"/>
              <w:rPr>
                <w:rFonts w:ascii="Times New Roman" w:hAnsi="Times New Roman" w:cs="Arial"/>
                <w:sz w:val="22"/>
                <w:szCs w:val="22"/>
              </w:rPr>
            </w:pPr>
          </w:p>
          <w:p w:rsidR="00586674" w:rsidRPr="00A8246D" w:rsidRDefault="00586674" w:rsidP="005F12B8">
            <w:pPr>
              <w:pStyle w:val="Heading3"/>
              <w:ind w:left="0"/>
              <w:jc w:val="center"/>
              <w:rPr>
                <w:rFonts w:ascii="Times New Roman" w:hAnsi="Times New Roman" w:cs="Arial"/>
                <w:sz w:val="22"/>
                <w:szCs w:val="22"/>
              </w:rPr>
            </w:pPr>
            <w:r w:rsidRPr="00A8246D">
              <w:rPr>
                <w:rFonts w:ascii="Times New Roman" w:hAnsi="Times New Roman" w:cs="Arial"/>
                <w:sz w:val="22"/>
                <w:szCs w:val="22"/>
              </w:rPr>
              <w:t>43</w:t>
            </w:r>
          </w:p>
        </w:tc>
      </w:tr>
      <w:tr w:rsidR="00586674" w:rsidRPr="00FB2C84" w:rsidTr="005F12B8">
        <w:trPr>
          <w:trHeight w:val="331"/>
        </w:trPr>
        <w:tc>
          <w:tcPr>
            <w:tcW w:w="9215" w:type="dxa"/>
          </w:tcPr>
          <w:p w:rsidR="00586674" w:rsidRPr="00A8246D" w:rsidRDefault="00586674" w:rsidP="00FB2C84">
            <w:pPr>
              <w:pStyle w:val="Heading2"/>
              <w:ind w:left="0" w:right="667"/>
              <w:rPr>
                <w:rFonts w:ascii="Times New Roman" w:hAnsi="Times New Roman"/>
                <w:bCs w:val="0"/>
                <w:i w:val="0"/>
                <w:iCs w:val="0"/>
                <w:sz w:val="22"/>
                <w:szCs w:val="22"/>
              </w:rPr>
            </w:pPr>
            <w:r w:rsidRPr="00A8246D">
              <w:rPr>
                <w:rFonts w:ascii="Times New Roman" w:hAnsi="Times New Roman"/>
                <w:bCs w:val="0"/>
                <w:i w:val="0"/>
                <w:iCs w:val="0"/>
                <w:sz w:val="22"/>
                <w:szCs w:val="22"/>
              </w:rPr>
              <w:t xml:space="preserve">     Глава</w:t>
            </w:r>
            <w:r w:rsidRPr="00A8246D">
              <w:rPr>
                <w:rFonts w:ascii="Times New Roman" w:hAnsi="Times New Roman"/>
                <w:bCs w:val="0"/>
                <w:iCs w:val="0"/>
                <w:sz w:val="22"/>
                <w:szCs w:val="22"/>
              </w:rPr>
              <w:t xml:space="preserve"> </w:t>
            </w:r>
            <w:r w:rsidRPr="00A8246D">
              <w:rPr>
                <w:rFonts w:ascii="Times New Roman" w:hAnsi="Times New Roman"/>
                <w:bCs w:val="0"/>
                <w:i w:val="0"/>
                <w:iCs w:val="0"/>
                <w:sz w:val="22"/>
                <w:szCs w:val="22"/>
              </w:rPr>
              <w:t>1. Область применения расчетных показателей</w:t>
            </w:r>
          </w:p>
        </w:tc>
        <w:tc>
          <w:tcPr>
            <w:tcW w:w="591" w:type="dxa"/>
          </w:tcPr>
          <w:p w:rsidR="00586674" w:rsidRPr="00A8246D" w:rsidRDefault="00586674" w:rsidP="005F12B8">
            <w:pPr>
              <w:pStyle w:val="Heading3"/>
              <w:spacing w:before="81"/>
              <w:ind w:left="0"/>
              <w:jc w:val="center"/>
              <w:rPr>
                <w:rFonts w:ascii="Times New Roman" w:hAnsi="Times New Roman" w:cs="Arial"/>
                <w:sz w:val="22"/>
                <w:szCs w:val="22"/>
              </w:rPr>
            </w:pPr>
            <w:r w:rsidRPr="00A8246D">
              <w:rPr>
                <w:rFonts w:ascii="Times New Roman" w:hAnsi="Times New Roman" w:cs="Arial"/>
                <w:sz w:val="22"/>
                <w:szCs w:val="22"/>
              </w:rPr>
              <w:t>43</w:t>
            </w:r>
          </w:p>
        </w:tc>
      </w:tr>
      <w:tr w:rsidR="00586674" w:rsidRPr="00FB2C84" w:rsidTr="005F12B8">
        <w:trPr>
          <w:trHeight w:val="331"/>
        </w:trPr>
        <w:tc>
          <w:tcPr>
            <w:tcW w:w="9215" w:type="dxa"/>
          </w:tcPr>
          <w:p w:rsidR="00586674" w:rsidRPr="00A8246D" w:rsidRDefault="00586674" w:rsidP="00FB2C84">
            <w:pPr>
              <w:pStyle w:val="Heading2"/>
              <w:ind w:left="0" w:right="667"/>
              <w:rPr>
                <w:rFonts w:ascii="Times New Roman" w:hAnsi="Times New Roman"/>
                <w:bCs w:val="0"/>
                <w:i w:val="0"/>
                <w:iCs w:val="0"/>
                <w:sz w:val="22"/>
                <w:szCs w:val="22"/>
              </w:rPr>
            </w:pPr>
            <w:r w:rsidRPr="00A8246D">
              <w:rPr>
                <w:rFonts w:ascii="Times New Roman" w:hAnsi="Times New Roman"/>
                <w:bCs w:val="0"/>
                <w:i w:val="0"/>
                <w:iCs w:val="0"/>
                <w:sz w:val="22"/>
                <w:szCs w:val="22"/>
              </w:rPr>
              <w:t xml:space="preserve">     Глава</w:t>
            </w:r>
            <w:r w:rsidRPr="00A8246D">
              <w:rPr>
                <w:rFonts w:ascii="Times New Roman" w:hAnsi="Times New Roman"/>
                <w:bCs w:val="0"/>
                <w:iCs w:val="0"/>
                <w:sz w:val="22"/>
                <w:szCs w:val="22"/>
              </w:rPr>
              <w:t xml:space="preserve"> </w:t>
            </w:r>
            <w:r w:rsidRPr="00A8246D">
              <w:rPr>
                <w:rFonts w:ascii="Times New Roman" w:hAnsi="Times New Roman"/>
                <w:bCs w:val="0"/>
                <w:i w:val="0"/>
                <w:iCs w:val="0"/>
                <w:sz w:val="22"/>
                <w:szCs w:val="22"/>
              </w:rPr>
              <w:t>2. Правила применения расчетных показателей</w:t>
            </w:r>
          </w:p>
        </w:tc>
        <w:tc>
          <w:tcPr>
            <w:tcW w:w="591" w:type="dxa"/>
          </w:tcPr>
          <w:p w:rsidR="00586674" w:rsidRPr="00A8246D" w:rsidRDefault="00586674" w:rsidP="005F12B8">
            <w:pPr>
              <w:pStyle w:val="Heading3"/>
              <w:spacing w:before="81"/>
              <w:ind w:left="0"/>
              <w:jc w:val="center"/>
              <w:rPr>
                <w:rFonts w:ascii="Times New Roman" w:hAnsi="Times New Roman" w:cs="Arial"/>
                <w:sz w:val="22"/>
                <w:szCs w:val="22"/>
              </w:rPr>
            </w:pPr>
            <w:r w:rsidRPr="00A8246D">
              <w:rPr>
                <w:rFonts w:ascii="Times New Roman" w:hAnsi="Times New Roman" w:cs="Arial"/>
                <w:sz w:val="22"/>
                <w:szCs w:val="22"/>
              </w:rPr>
              <w:t>43</w:t>
            </w:r>
          </w:p>
        </w:tc>
      </w:tr>
    </w:tbl>
    <w:p w:rsidR="00586674" w:rsidRDefault="00586674">
      <w:pPr>
        <w:pStyle w:val="Heading3"/>
        <w:spacing w:before="81"/>
        <w:ind w:left="1099"/>
        <w:rPr>
          <w:rFonts w:ascii="Times New Roman" w:hAnsi="Times New Roman"/>
        </w:rPr>
      </w:pPr>
    </w:p>
    <w:p w:rsidR="00586674" w:rsidRDefault="00586674">
      <w:pPr>
        <w:pStyle w:val="BodyText"/>
        <w:spacing w:before="3"/>
        <w:rPr>
          <w:rFonts w:ascii="Times New Roman" w:hAnsi="Times New Roman"/>
          <w:b/>
        </w:rPr>
      </w:pPr>
    </w:p>
    <w:p w:rsidR="00586674" w:rsidRDefault="00586674">
      <w:pPr>
        <w:pStyle w:val="BodyText"/>
        <w:spacing w:before="3"/>
        <w:rPr>
          <w:rFonts w:ascii="Times New Roman" w:hAnsi="Times New Roman"/>
          <w:b/>
        </w:rPr>
      </w:pPr>
    </w:p>
    <w:p w:rsidR="00586674" w:rsidRDefault="00586674">
      <w:pPr>
        <w:pStyle w:val="BodyText"/>
        <w:spacing w:before="3"/>
        <w:rPr>
          <w:rFonts w:ascii="Times New Roman" w:hAnsi="Times New Roman"/>
          <w:b/>
        </w:rPr>
      </w:pPr>
    </w:p>
    <w:p w:rsidR="00586674" w:rsidRDefault="00586674">
      <w:pPr>
        <w:pStyle w:val="BodyText"/>
        <w:spacing w:before="3"/>
        <w:rPr>
          <w:rFonts w:ascii="Times New Roman"/>
          <w:b/>
          <w:sz w:val="17"/>
        </w:rPr>
      </w:pPr>
    </w:p>
    <w:p w:rsidR="00586674" w:rsidRDefault="00586674">
      <w:pPr>
        <w:rPr>
          <w:rFonts w:ascii="Times New Roman"/>
          <w:sz w:val="17"/>
        </w:rPr>
        <w:sectPr w:rsidR="00586674">
          <w:type w:val="continuous"/>
          <w:pgSz w:w="11900" w:h="16840"/>
          <w:pgMar w:top="840" w:right="0" w:bottom="660" w:left="460" w:header="720" w:footer="720" w:gutter="0"/>
          <w:cols w:space="720"/>
        </w:sectPr>
      </w:pPr>
    </w:p>
    <w:p w:rsidR="00586674" w:rsidRPr="004F0EE5" w:rsidRDefault="00586674" w:rsidP="004F0EE5">
      <w:pPr>
        <w:pStyle w:val="Heading1"/>
        <w:ind w:left="709" w:right="525"/>
        <w:jc w:val="center"/>
        <w:rPr>
          <w:rFonts w:ascii="Times New Roman" w:hAnsi="Times New Roman"/>
          <w:sz w:val="22"/>
          <w:szCs w:val="22"/>
        </w:rPr>
      </w:pPr>
      <w:r w:rsidRPr="004F0EE5">
        <w:rPr>
          <w:rFonts w:ascii="Times New Roman" w:hAnsi="Times New Roman"/>
          <w:sz w:val="22"/>
          <w:szCs w:val="22"/>
        </w:rPr>
        <w:t>Раздел I. ОСНОВНАЯ ЧАСТЬ НОРМАТИВОВ</w:t>
      </w:r>
    </w:p>
    <w:p w:rsidR="00586674" w:rsidRPr="004F0EE5" w:rsidRDefault="00586674" w:rsidP="004F0EE5">
      <w:pPr>
        <w:pStyle w:val="BodyText"/>
        <w:rPr>
          <w:rFonts w:ascii="Times New Roman" w:hAnsi="Times New Roman"/>
          <w:b/>
        </w:rPr>
      </w:pPr>
    </w:p>
    <w:p w:rsidR="00586674" w:rsidRPr="004F0EE5" w:rsidRDefault="00586674" w:rsidP="004F0EE5">
      <w:pPr>
        <w:pStyle w:val="BodyText"/>
        <w:jc w:val="center"/>
        <w:rPr>
          <w:rFonts w:ascii="Times New Roman" w:hAnsi="Times New Roman"/>
          <w:b/>
        </w:rPr>
      </w:pPr>
      <w:r w:rsidRPr="004F0EE5">
        <w:rPr>
          <w:rFonts w:ascii="Times New Roman" w:hAnsi="Times New Roman"/>
          <w:b/>
        </w:rPr>
        <w:t>Глава 1. Общие положения</w:t>
      </w:r>
    </w:p>
    <w:p w:rsidR="00586674" w:rsidRPr="004F0EE5" w:rsidRDefault="00586674" w:rsidP="004F0EE5">
      <w:pPr>
        <w:pStyle w:val="BodyText"/>
        <w:jc w:val="center"/>
        <w:rPr>
          <w:rFonts w:ascii="Times New Roman" w:hAnsi="Times New Roman"/>
          <w:b/>
        </w:rPr>
      </w:pPr>
    </w:p>
    <w:p w:rsidR="00586674" w:rsidRPr="004F0EE5" w:rsidRDefault="00586674" w:rsidP="004F0EE5">
      <w:pPr>
        <w:pStyle w:val="Heading3"/>
        <w:ind w:left="709" w:right="525" w:firstLine="720"/>
        <w:jc w:val="center"/>
        <w:rPr>
          <w:rFonts w:ascii="Times New Roman" w:hAnsi="Times New Roman"/>
          <w:b w:val="0"/>
        </w:rPr>
      </w:pPr>
      <w:bookmarkStart w:id="0" w:name="_Toc525754979"/>
      <w:bookmarkStart w:id="1" w:name="_Toc526356436"/>
      <w:bookmarkStart w:id="2" w:name="_Toc48487355"/>
      <w:bookmarkStart w:id="3" w:name="_Toc113543162"/>
      <w:bookmarkStart w:id="4" w:name="_Toc118282019"/>
      <w:r w:rsidRPr="004F0EE5">
        <w:rPr>
          <w:rFonts w:ascii="Times New Roman" w:hAnsi="Times New Roman"/>
          <w:b w:val="0"/>
        </w:rPr>
        <w:t xml:space="preserve">§ 1. Цели и задачи разработки </w:t>
      </w:r>
      <w:bookmarkEnd w:id="0"/>
      <w:bookmarkEnd w:id="1"/>
      <w:r>
        <w:rPr>
          <w:rFonts w:ascii="Times New Roman" w:hAnsi="Times New Roman"/>
          <w:b w:val="0"/>
        </w:rPr>
        <w:t>местных</w:t>
      </w:r>
      <w:r w:rsidRPr="004F0EE5">
        <w:rPr>
          <w:rFonts w:ascii="Times New Roman" w:hAnsi="Times New Roman"/>
          <w:b w:val="0"/>
        </w:rPr>
        <w:t xml:space="preserve"> нормативов градостроительного проектирования</w:t>
      </w:r>
      <w:bookmarkEnd w:id="2"/>
      <w:bookmarkEnd w:id="3"/>
      <w:bookmarkEnd w:id="4"/>
      <w:r w:rsidRPr="004F0EE5">
        <w:rPr>
          <w:rFonts w:ascii="Times New Roman" w:hAnsi="Times New Roman"/>
          <w:b w:val="0"/>
        </w:rPr>
        <w:t xml:space="preserve"> </w:t>
      </w:r>
      <w:r>
        <w:rPr>
          <w:rFonts w:ascii="Times New Roman" w:hAnsi="Times New Roman"/>
          <w:b w:val="0"/>
        </w:rPr>
        <w:t>Сафакулевского муниципального округа Курганской области</w:t>
      </w:r>
    </w:p>
    <w:p w:rsidR="00586674" w:rsidRDefault="00586674" w:rsidP="004F0EE5">
      <w:pPr>
        <w:pStyle w:val="BodyText"/>
        <w:jc w:val="center"/>
        <w:rPr>
          <w:b/>
          <w:sz w:val="24"/>
        </w:rPr>
      </w:pPr>
    </w:p>
    <w:p w:rsidR="00586674" w:rsidRDefault="00586674">
      <w:pPr>
        <w:pStyle w:val="BodyText"/>
        <w:ind w:left="672" w:right="557" w:firstLine="708"/>
        <w:jc w:val="both"/>
        <w:rPr>
          <w:rFonts w:ascii="Times New Roman" w:hAnsi="Times New Roman"/>
        </w:rPr>
      </w:pPr>
      <w:r>
        <w:rPr>
          <w:rFonts w:ascii="Times New Roman" w:hAnsi="Times New Roman"/>
        </w:rPr>
        <w:t>Местные нормативы градостроительного проектирования Сафакулевского муниципального округа Курганской области (далее – Нормативы) разработаны:</w:t>
      </w:r>
    </w:p>
    <w:p w:rsidR="00586674" w:rsidRDefault="00586674">
      <w:pPr>
        <w:pStyle w:val="BodyText"/>
        <w:ind w:left="672" w:right="557" w:firstLine="708"/>
        <w:jc w:val="both"/>
        <w:rPr>
          <w:rFonts w:ascii="Times New Roman" w:hAnsi="Times New Roman"/>
        </w:rPr>
      </w:pPr>
      <w:r>
        <w:rPr>
          <w:rFonts w:ascii="Times New Roman" w:hAnsi="Times New Roman"/>
        </w:rPr>
        <w:t>- в соответствии с законодательством Российской Федерации (ст. 8, 24, ст. 29.1-29.4 Градостроительного кодекса Российской Федерации от 29.12.2004 № 190-ФЗ, статьей 16 Федерального закона от 06.10.2003 №131-ФЗ «Об общих принципах организации местного самоуправления в Российской Федерации»),  в соответствии с законодательством Курганской области, нормативными правовыми актами Сафакулевского муниципального округа;</w:t>
      </w:r>
    </w:p>
    <w:p w:rsidR="00586674" w:rsidRPr="006273CC" w:rsidRDefault="00586674" w:rsidP="004F0EE5">
      <w:pPr>
        <w:pStyle w:val="1"/>
        <w:ind w:left="720" w:right="525" w:firstLine="698"/>
        <w:rPr>
          <w:rFonts w:ascii="Times New Roman" w:hAnsi="Times New Roman" w:cs="Times New Roman"/>
          <w:sz w:val="22"/>
          <w:szCs w:val="22"/>
        </w:rPr>
      </w:pPr>
      <w:r w:rsidRPr="006273CC">
        <w:rPr>
          <w:rFonts w:ascii="Times New Roman" w:hAnsi="Times New Roman" w:cs="Times New Roman"/>
          <w:sz w:val="22"/>
          <w:szCs w:val="22"/>
        </w:rPr>
        <w:t xml:space="preserve">- с учетом административно-территориального устройства </w:t>
      </w:r>
      <w:r>
        <w:rPr>
          <w:rFonts w:ascii="Times New Roman" w:hAnsi="Times New Roman" w:cs="Times New Roman"/>
          <w:sz w:val="22"/>
          <w:szCs w:val="22"/>
        </w:rPr>
        <w:t>Сафакулевского муниципального округа</w:t>
      </w:r>
      <w:r w:rsidRPr="006273CC">
        <w:rPr>
          <w:rFonts w:ascii="Times New Roman" w:hAnsi="Times New Roman" w:cs="Times New Roman"/>
          <w:sz w:val="22"/>
          <w:szCs w:val="22"/>
        </w:rPr>
        <w:t xml:space="preserve">, социально-демографического состава и плотности населения, природно-климатических и иных особенностей </w:t>
      </w:r>
      <w:r>
        <w:rPr>
          <w:rFonts w:ascii="Times New Roman" w:hAnsi="Times New Roman" w:cs="Times New Roman"/>
          <w:sz w:val="22"/>
          <w:szCs w:val="22"/>
        </w:rPr>
        <w:t>Сафакулевского муниципального округа</w:t>
      </w:r>
      <w:r w:rsidRPr="006273CC">
        <w:rPr>
          <w:rFonts w:ascii="Times New Roman" w:hAnsi="Times New Roman" w:cs="Times New Roman"/>
          <w:sz w:val="22"/>
          <w:szCs w:val="22"/>
        </w:rPr>
        <w:t xml:space="preserve">, стратегии и прогноза социально-экономического развития </w:t>
      </w:r>
      <w:r>
        <w:rPr>
          <w:rFonts w:ascii="Times New Roman" w:hAnsi="Times New Roman" w:cs="Times New Roman"/>
          <w:sz w:val="22"/>
          <w:szCs w:val="22"/>
        </w:rPr>
        <w:t>Сафакулевского муниципального округа</w:t>
      </w:r>
      <w:r w:rsidRPr="006273CC">
        <w:rPr>
          <w:rFonts w:ascii="Times New Roman" w:hAnsi="Times New Roman" w:cs="Times New Roman"/>
          <w:sz w:val="22"/>
          <w:szCs w:val="22"/>
        </w:rPr>
        <w:t xml:space="preserve">, предложений заинтересованных лиц, а также с учетом утвержденных документов территориального планирования </w:t>
      </w:r>
      <w:r>
        <w:rPr>
          <w:rFonts w:ascii="Times New Roman" w:hAnsi="Times New Roman" w:cs="Times New Roman"/>
          <w:sz w:val="22"/>
          <w:szCs w:val="22"/>
        </w:rPr>
        <w:t>Сафакулевского муниципального округа</w:t>
      </w:r>
      <w:r w:rsidRPr="006273CC">
        <w:rPr>
          <w:rFonts w:ascii="Times New Roman" w:hAnsi="Times New Roman" w:cs="Times New Roman"/>
          <w:sz w:val="22"/>
          <w:szCs w:val="22"/>
        </w:rPr>
        <w:t xml:space="preserve">, градостроительного зонирования </w:t>
      </w:r>
      <w:r>
        <w:rPr>
          <w:rFonts w:ascii="Times New Roman" w:hAnsi="Times New Roman" w:cs="Times New Roman"/>
          <w:sz w:val="22"/>
          <w:szCs w:val="22"/>
        </w:rPr>
        <w:t>Сафакулевского муниципального округа</w:t>
      </w:r>
      <w:r w:rsidRPr="006273CC">
        <w:rPr>
          <w:rFonts w:ascii="Times New Roman" w:hAnsi="Times New Roman" w:cs="Times New Roman"/>
          <w:sz w:val="22"/>
          <w:szCs w:val="22"/>
        </w:rPr>
        <w:t xml:space="preserve"> и утвержденной документации по планировке территории.</w:t>
      </w:r>
    </w:p>
    <w:p w:rsidR="00586674" w:rsidRPr="006273CC" w:rsidRDefault="00586674" w:rsidP="006273CC">
      <w:pPr>
        <w:pStyle w:val="BodyText"/>
        <w:ind w:left="672" w:right="557" w:firstLine="708"/>
        <w:jc w:val="both"/>
        <w:rPr>
          <w:rFonts w:ascii="Times New Roman" w:hAnsi="Times New Roman"/>
        </w:rPr>
      </w:pPr>
      <w:r>
        <w:rPr>
          <w:rFonts w:ascii="Times New Roman" w:hAnsi="Times New Roman"/>
        </w:rPr>
        <w:t xml:space="preserve"> </w:t>
      </w:r>
    </w:p>
    <w:p w:rsidR="00586674" w:rsidRDefault="00586674">
      <w:pPr>
        <w:pStyle w:val="BodyText"/>
        <w:ind w:left="1212"/>
        <w:jc w:val="both"/>
        <w:rPr>
          <w:rFonts w:ascii="Times New Roman" w:hAnsi="Times New Roman"/>
        </w:rPr>
      </w:pPr>
      <w:r>
        <w:rPr>
          <w:rFonts w:ascii="Times New Roman" w:hAnsi="Times New Roman"/>
        </w:rPr>
        <w:t>Настоящие Нормативы разработаны в целях:</w:t>
      </w:r>
    </w:p>
    <w:p w:rsidR="00586674" w:rsidRDefault="00586674">
      <w:pPr>
        <w:pStyle w:val="BodyText"/>
        <w:spacing w:before="62"/>
        <w:ind w:left="672" w:right="558" w:firstLine="540"/>
        <w:jc w:val="both"/>
        <w:rPr>
          <w:rFonts w:ascii="Times New Roman" w:hAnsi="Times New Roman"/>
        </w:rPr>
      </w:pPr>
      <w:r>
        <w:rPr>
          <w:rFonts w:ascii="Times New Roman" w:hAnsi="Times New Roman"/>
        </w:rPr>
        <w:t>организации управления градостроительной деятельностью на территории Сафакулевского муниципального округа, установления требований к объектам территориального планирования, градостроительного зонирования, планировки территории, архитектурно-строительного проектирования;</w:t>
      </w:r>
    </w:p>
    <w:p w:rsidR="00586674" w:rsidRDefault="00586674">
      <w:pPr>
        <w:pStyle w:val="BodyText"/>
        <w:spacing w:before="59"/>
        <w:ind w:left="672" w:right="560" w:firstLine="540"/>
        <w:jc w:val="both"/>
        <w:rPr>
          <w:rFonts w:ascii="Times New Roman" w:hAnsi="Times New Roman"/>
        </w:rPr>
      </w:pPr>
      <w:r>
        <w:rPr>
          <w:rFonts w:ascii="Times New Roman" w:hAnsi="Times New Roman"/>
        </w:rPr>
        <w:t>обоснованного определения параметров развития территорий Сафакулевского муниципального округа при подготовке документов территориального планирования с последующим уточнением, осуществляемым на этапах градостроительного зонирования и планировки территории;</w:t>
      </w:r>
    </w:p>
    <w:p w:rsidR="00586674" w:rsidRDefault="00586674">
      <w:pPr>
        <w:pStyle w:val="BodyText"/>
        <w:spacing w:before="60"/>
        <w:ind w:left="672" w:right="558" w:firstLine="540"/>
        <w:jc w:val="both"/>
        <w:rPr>
          <w:rFonts w:ascii="Times New Roman" w:hAnsi="Times New Roman"/>
        </w:rPr>
      </w:pPr>
      <w:r>
        <w:rPr>
          <w:rFonts w:ascii="Times New Roman" w:hAnsi="Times New Roman"/>
        </w:rPr>
        <w:t>сохранения и улучшения условий жизнедеятельности населения Сафакулевского муниципального округа при реализации решений, содержащихся в документах территориального планирования, градостроительного зонирования, планировки территории, архитектурно-строительного</w:t>
      </w:r>
      <w:r>
        <w:rPr>
          <w:rFonts w:ascii="Times New Roman" w:hAnsi="Times New Roman"/>
          <w:spacing w:val="-6"/>
        </w:rPr>
        <w:t xml:space="preserve"> </w:t>
      </w:r>
      <w:r>
        <w:rPr>
          <w:rFonts w:ascii="Times New Roman" w:hAnsi="Times New Roman"/>
        </w:rPr>
        <w:t>проектирования.</w:t>
      </w:r>
    </w:p>
    <w:p w:rsidR="00586674" w:rsidRDefault="00586674">
      <w:pPr>
        <w:pStyle w:val="BodyText"/>
        <w:spacing w:before="5"/>
        <w:rPr>
          <w:rFonts w:ascii="Times New Roman"/>
          <w:sz w:val="32"/>
        </w:rPr>
      </w:pPr>
    </w:p>
    <w:p w:rsidR="00586674" w:rsidRDefault="00586674">
      <w:pPr>
        <w:pStyle w:val="BodyText"/>
        <w:spacing w:before="1"/>
        <w:ind w:left="672" w:right="557" w:firstLine="540"/>
        <w:jc w:val="both"/>
        <w:rPr>
          <w:rFonts w:ascii="Times New Roman" w:hAnsi="Times New Roman"/>
        </w:rPr>
      </w:pPr>
      <w:r>
        <w:rPr>
          <w:rFonts w:ascii="Times New Roman" w:hAnsi="Times New Roman"/>
        </w:rPr>
        <w:t>Содержание Нормативов соответствует части 4 статьи 29.2 Градостроительного кодекса Российской Федерации и включает в себя:</w:t>
      </w:r>
    </w:p>
    <w:p w:rsidR="00586674" w:rsidRDefault="00586674">
      <w:pPr>
        <w:pStyle w:val="BodyText"/>
        <w:spacing w:before="60"/>
        <w:ind w:left="672" w:right="557" w:firstLine="540"/>
        <w:jc w:val="both"/>
        <w:rPr>
          <w:rFonts w:ascii="Times New Roman" w:hAnsi="Times New Roman"/>
        </w:rPr>
      </w:pPr>
      <w:r>
        <w:rPr>
          <w:rFonts w:ascii="Times New Roman" w:hAnsi="Times New Roman"/>
        </w:rPr>
        <w:t>Раздел I) основную часть (расчетные показатели минимально допустимого уровня обеспеченности объектами, предусмотренными пунктом 1 части 5 статьи 23 Градостроительного кодекса Российской Федерации) населения Сафакулевского муниципального округа и расчетные показатели максимально допустимого уровня территориальной доступности таких объектов для населения Сафакулевского муниципального округа;</w:t>
      </w:r>
    </w:p>
    <w:p w:rsidR="00586674" w:rsidRDefault="00586674">
      <w:pPr>
        <w:pStyle w:val="BodyText"/>
        <w:spacing w:before="59"/>
        <w:ind w:left="672" w:right="557" w:firstLine="540"/>
        <w:jc w:val="both"/>
        <w:rPr>
          <w:rFonts w:ascii="Times New Roman" w:hAnsi="Times New Roman"/>
        </w:rPr>
      </w:pPr>
      <w:r>
        <w:rPr>
          <w:rFonts w:ascii="Times New Roman" w:hAnsi="Times New Roman"/>
        </w:rPr>
        <w:t xml:space="preserve">Раздел </w:t>
      </w:r>
      <w:r>
        <w:rPr>
          <w:rFonts w:ascii="Times New Roman" w:hAnsi="Times New Roman"/>
          <w:spacing w:val="-2"/>
        </w:rPr>
        <w:t xml:space="preserve">II) </w:t>
      </w:r>
      <w:r>
        <w:rPr>
          <w:rFonts w:ascii="Times New Roman" w:hAnsi="Times New Roman"/>
        </w:rPr>
        <w:t>материалы по обоснованию расчетных показателей, содержащихся в основной части Нормативов;</w:t>
      </w:r>
    </w:p>
    <w:p w:rsidR="00586674" w:rsidRPr="004F0EE5" w:rsidRDefault="00586674" w:rsidP="004F0EE5">
      <w:pPr>
        <w:pStyle w:val="BodyText"/>
        <w:spacing w:before="60"/>
        <w:ind w:left="672" w:right="562" w:firstLine="540"/>
        <w:jc w:val="both"/>
        <w:rPr>
          <w:rFonts w:ascii="Times New Roman" w:hAnsi="Times New Roman"/>
        </w:rPr>
      </w:pPr>
      <w:r>
        <w:rPr>
          <w:rFonts w:ascii="Times New Roman" w:hAnsi="Times New Roman"/>
        </w:rPr>
        <w:t>Раздел III) правила и область применения расчетных показателей, содержащихся в основной части Нормативов.</w:t>
      </w:r>
    </w:p>
    <w:p w:rsidR="00586674" w:rsidRDefault="00586674">
      <w:pPr>
        <w:pStyle w:val="BodyText"/>
        <w:ind w:left="672" w:right="555" w:firstLine="540"/>
        <w:jc w:val="both"/>
        <w:rPr>
          <w:rFonts w:ascii="Times New Roman" w:hAnsi="Times New Roman"/>
        </w:rPr>
      </w:pPr>
      <w:r>
        <w:rPr>
          <w:rFonts w:ascii="Times New Roman" w:hAnsi="Times New Roman"/>
        </w:rPr>
        <w:t>Нормативы (а так же изменения в них) утверждаются представительным органом местного самоуправления – Думой Сафакулевского муниципального округа.</w:t>
      </w:r>
    </w:p>
    <w:p w:rsidR="00586674" w:rsidRDefault="00586674">
      <w:pPr>
        <w:pStyle w:val="BodyText"/>
        <w:spacing w:before="2"/>
        <w:rPr>
          <w:rFonts w:ascii="Times New Roman"/>
          <w:sz w:val="24"/>
        </w:rPr>
      </w:pPr>
    </w:p>
    <w:p w:rsidR="00586674" w:rsidRPr="00344BA2" w:rsidRDefault="00586674" w:rsidP="004F0EE5">
      <w:pPr>
        <w:pStyle w:val="Heading3"/>
        <w:ind w:left="-11"/>
        <w:jc w:val="center"/>
        <w:rPr>
          <w:rFonts w:ascii="Times New Roman" w:hAnsi="Times New Roman"/>
          <w:b w:val="0"/>
        </w:rPr>
      </w:pPr>
      <w:bookmarkStart w:id="5" w:name="_Toc113543163"/>
      <w:bookmarkStart w:id="6" w:name="_Toc118282020"/>
      <w:r w:rsidRPr="00344BA2">
        <w:rPr>
          <w:rFonts w:ascii="Times New Roman" w:hAnsi="Times New Roman"/>
          <w:b w:val="0"/>
        </w:rPr>
        <w:t xml:space="preserve">§ 2. Области нормирования в </w:t>
      </w:r>
      <w:bookmarkEnd w:id="5"/>
      <w:bookmarkEnd w:id="6"/>
      <w:r>
        <w:rPr>
          <w:rFonts w:ascii="Times New Roman" w:hAnsi="Times New Roman"/>
          <w:b w:val="0"/>
        </w:rPr>
        <w:t>Нормативах</w:t>
      </w:r>
    </w:p>
    <w:p w:rsidR="00586674" w:rsidRPr="004F0EE5" w:rsidRDefault="00586674">
      <w:pPr>
        <w:pStyle w:val="BodyText"/>
        <w:spacing w:before="5"/>
        <w:rPr>
          <w:rFonts w:ascii="Times New Roman" w:hAnsi="Times New Roman"/>
          <w:b/>
          <w:sz w:val="29"/>
        </w:rPr>
      </w:pPr>
    </w:p>
    <w:p w:rsidR="00586674" w:rsidRPr="004F0EE5" w:rsidRDefault="00586674" w:rsidP="004F0EE5">
      <w:pPr>
        <w:pStyle w:val="BodyText"/>
        <w:ind w:left="672" w:right="557" w:firstLine="540"/>
        <w:jc w:val="both"/>
        <w:rPr>
          <w:rFonts w:ascii="Times New Roman" w:hAnsi="Times New Roman"/>
        </w:rPr>
      </w:pPr>
      <w:r w:rsidRPr="004F0EE5">
        <w:rPr>
          <w:rFonts w:ascii="Times New Roman" w:hAnsi="Times New Roman"/>
        </w:rPr>
        <w:t>Области нормирования объектов местного значения Сафакулевского муниципального округа, для которых нормативами градостроительного проектирования установлены расчетные показатели, включают в себя:</w:t>
      </w:r>
    </w:p>
    <w:p w:rsidR="00586674" w:rsidRPr="004F0EE5" w:rsidRDefault="00586674" w:rsidP="004F0EE5">
      <w:pPr>
        <w:pStyle w:val="1"/>
        <w:ind w:left="492"/>
        <w:rPr>
          <w:rFonts w:ascii="Times New Roman" w:hAnsi="Times New Roman" w:cs="Times New Roman"/>
          <w:sz w:val="22"/>
          <w:szCs w:val="22"/>
        </w:rPr>
      </w:pPr>
      <w:r w:rsidRPr="004F0EE5">
        <w:rPr>
          <w:rFonts w:ascii="Times New Roman" w:hAnsi="Times New Roman" w:cs="Times New Roman"/>
          <w:sz w:val="22"/>
          <w:szCs w:val="22"/>
        </w:rPr>
        <w:t>- образование;</w:t>
      </w:r>
    </w:p>
    <w:p w:rsidR="00586674" w:rsidRPr="004F0EE5" w:rsidRDefault="00586674" w:rsidP="004F0EE5">
      <w:pPr>
        <w:pStyle w:val="1"/>
        <w:ind w:left="492"/>
        <w:rPr>
          <w:rFonts w:ascii="Times New Roman" w:hAnsi="Times New Roman" w:cs="Times New Roman"/>
          <w:sz w:val="22"/>
          <w:szCs w:val="22"/>
        </w:rPr>
      </w:pPr>
      <w:r w:rsidRPr="004F0EE5">
        <w:rPr>
          <w:rFonts w:ascii="Times New Roman" w:hAnsi="Times New Roman" w:cs="Times New Roman"/>
          <w:sz w:val="22"/>
          <w:szCs w:val="22"/>
        </w:rPr>
        <w:t xml:space="preserve">- культура; </w:t>
      </w:r>
    </w:p>
    <w:p w:rsidR="00586674" w:rsidRPr="004F0EE5" w:rsidRDefault="00586674" w:rsidP="004F0EE5">
      <w:pPr>
        <w:pStyle w:val="1"/>
        <w:ind w:left="492"/>
        <w:rPr>
          <w:rFonts w:ascii="Times New Roman" w:hAnsi="Times New Roman" w:cs="Times New Roman"/>
          <w:sz w:val="22"/>
          <w:szCs w:val="22"/>
        </w:rPr>
      </w:pPr>
      <w:r w:rsidRPr="004F0EE5">
        <w:rPr>
          <w:rFonts w:ascii="Times New Roman" w:hAnsi="Times New Roman" w:cs="Times New Roman"/>
          <w:sz w:val="22"/>
          <w:szCs w:val="22"/>
        </w:rPr>
        <w:t>- физическая культура и массовый спорт;</w:t>
      </w:r>
    </w:p>
    <w:p w:rsidR="00586674" w:rsidRPr="004F0EE5" w:rsidRDefault="00586674" w:rsidP="004F0EE5">
      <w:pPr>
        <w:pStyle w:val="1"/>
        <w:ind w:left="492"/>
        <w:rPr>
          <w:rFonts w:ascii="Times New Roman" w:hAnsi="Times New Roman" w:cs="Times New Roman"/>
          <w:sz w:val="22"/>
          <w:szCs w:val="22"/>
        </w:rPr>
      </w:pPr>
      <w:r w:rsidRPr="004F0EE5">
        <w:rPr>
          <w:rFonts w:ascii="Times New Roman" w:hAnsi="Times New Roman" w:cs="Times New Roman"/>
          <w:sz w:val="22"/>
          <w:szCs w:val="22"/>
        </w:rPr>
        <w:t>- автомобильные дороги местного значения;</w:t>
      </w:r>
    </w:p>
    <w:p w:rsidR="00586674" w:rsidRPr="004F0EE5" w:rsidRDefault="00586674" w:rsidP="004F0EE5">
      <w:pPr>
        <w:pStyle w:val="1"/>
        <w:ind w:left="709" w:right="525" w:firstLine="503"/>
        <w:rPr>
          <w:rFonts w:ascii="Times New Roman" w:hAnsi="Times New Roman" w:cs="Times New Roman"/>
          <w:sz w:val="22"/>
          <w:szCs w:val="22"/>
        </w:rPr>
      </w:pPr>
      <w:r w:rsidRPr="004F0EE5">
        <w:rPr>
          <w:rFonts w:ascii="Times New Roman" w:hAnsi="Times New Roman" w:cs="Times New Roman"/>
          <w:sz w:val="22"/>
          <w:szCs w:val="22"/>
        </w:rPr>
        <w:t>- организация улично-дорожной сети (в том числе организация сети велосипедных дорожек) дорожный сервис и транспортное обслуживание;</w:t>
      </w:r>
    </w:p>
    <w:p w:rsidR="00586674" w:rsidRPr="004F0EE5" w:rsidRDefault="00586674" w:rsidP="004F0EE5">
      <w:pPr>
        <w:pStyle w:val="1"/>
        <w:ind w:left="492"/>
        <w:rPr>
          <w:rFonts w:ascii="Times New Roman" w:hAnsi="Times New Roman" w:cs="Times New Roman"/>
          <w:sz w:val="22"/>
          <w:szCs w:val="22"/>
        </w:rPr>
      </w:pPr>
      <w:r w:rsidRPr="004F0EE5">
        <w:rPr>
          <w:rFonts w:ascii="Times New Roman" w:hAnsi="Times New Roman" w:cs="Times New Roman"/>
          <w:sz w:val="22"/>
          <w:szCs w:val="22"/>
        </w:rPr>
        <w:t>- обеспечение населения объектами парковки легковых автомобилей на стоянках автомобилей;</w:t>
      </w:r>
    </w:p>
    <w:p w:rsidR="00586674" w:rsidRPr="004F0EE5" w:rsidRDefault="00586674" w:rsidP="004F0EE5">
      <w:pPr>
        <w:pStyle w:val="1"/>
        <w:ind w:left="492"/>
        <w:rPr>
          <w:rFonts w:ascii="Times New Roman" w:hAnsi="Times New Roman" w:cs="Times New Roman"/>
          <w:sz w:val="22"/>
          <w:szCs w:val="22"/>
        </w:rPr>
      </w:pPr>
      <w:r w:rsidRPr="004F0EE5">
        <w:rPr>
          <w:rFonts w:ascii="Times New Roman" w:hAnsi="Times New Roman" w:cs="Times New Roman"/>
          <w:sz w:val="22"/>
          <w:szCs w:val="22"/>
        </w:rPr>
        <w:t>- электро-, газо-, теплоснабжение, водоснабжение населения, водоотведение;</w:t>
      </w:r>
    </w:p>
    <w:p w:rsidR="00586674" w:rsidRPr="004F0EE5" w:rsidRDefault="00586674" w:rsidP="004F0EE5">
      <w:pPr>
        <w:pStyle w:val="1"/>
        <w:ind w:left="492"/>
        <w:rPr>
          <w:rFonts w:ascii="Times New Roman" w:hAnsi="Times New Roman" w:cs="Times New Roman"/>
          <w:sz w:val="22"/>
          <w:szCs w:val="22"/>
        </w:rPr>
      </w:pPr>
      <w:r w:rsidRPr="004F0EE5">
        <w:rPr>
          <w:rFonts w:ascii="Times New Roman" w:hAnsi="Times New Roman" w:cs="Times New Roman"/>
          <w:sz w:val="22"/>
          <w:szCs w:val="22"/>
        </w:rPr>
        <w:t>- обработка, утилизация, обезвреживание, размещение ТКО;</w:t>
      </w:r>
    </w:p>
    <w:p w:rsidR="00586674" w:rsidRPr="004F0EE5" w:rsidRDefault="00586674" w:rsidP="004F0EE5">
      <w:pPr>
        <w:pStyle w:val="1"/>
        <w:ind w:left="492"/>
        <w:rPr>
          <w:rFonts w:ascii="Times New Roman" w:hAnsi="Times New Roman" w:cs="Times New Roman"/>
          <w:sz w:val="22"/>
          <w:szCs w:val="22"/>
        </w:rPr>
      </w:pPr>
      <w:r w:rsidRPr="004F0EE5">
        <w:rPr>
          <w:rFonts w:ascii="Times New Roman" w:hAnsi="Times New Roman" w:cs="Times New Roman"/>
          <w:sz w:val="22"/>
          <w:szCs w:val="22"/>
        </w:rPr>
        <w:t>- объекты озеленения территории и благоустройства;</w:t>
      </w:r>
    </w:p>
    <w:p w:rsidR="00586674" w:rsidRPr="004F0EE5" w:rsidRDefault="00586674" w:rsidP="004F0EE5">
      <w:pPr>
        <w:pStyle w:val="1"/>
        <w:ind w:left="492"/>
        <w:rPr>
          <w:rFonts w:ascii="Times New Roman" w:hAnsi="Times New Roman" w:cs="Times New Roman"/>
          <w:sz w:val="22"/>
          <w:szCs w:val="22"/>
        </w:rPr>
      </w:pPr>
      <w:r w:rsidRPr="004F0EE5">
        <w:rPr>
          <w:rFonts w:ascii="Times New Roman" w:hAnsi="Times New Roman" w:cs="Times New Roman"/>
          <w:sz w:val="22"/>
          <w:szCs w:val="22"/>
        </w:rPr>
        <w:t>- жилищное строительство;</w:t>
      </w:r>
    </w:p>
    <w:p w:rsidR="00586674" w:rsidRDefault="00586674" w:rsidP="004F0EE5">
      <w:pPr>
        <w:pStyle w:val="1"/>
        <w:ind w:left="492"/>
        <w:rPr>
          <w:rFonts w:ascii="Times New Roman" w:hAnsi="Times New Roman" w:cs="Times New Roman"/>
          <w:sz w:val="22"/>
          <w:szCs w:val="22"/>
        </w:rPr>
      </w:pPr>
      <w:r w:rsidRPr="004F0EE5">
        <w:rPr>
          <w:rFonts w:ascii="Times New Roman" w:hAnsi="Times New Roman" w:cs="Times New Roman"/>
          <w:sz w:val="22"/>
          <w:szCs w:val="22"/>
        </w:rPr>
        <w:t>- иные области в связи с решением вопросов местного значения.</w:t>
      </w:r>
    </w:p>
    <w:p w:rsidR="00586674" w:rsidRDefault="00586674" w:rsidP="004F0EE5">
      <w:pPr>
        <w:pStyle w:val="1"/>
        <w:ind w:left="492"/>
        <w:rPr>
          <w:rFonts w:ascii="Times New Roman" w:hAnsi="Times New Roman" w:cs="Times New Roman"/>
          <w:sz w:val="22"/>
          <w:szCs w:val="22"/>
        </w:rPr>
      </w:pPr>
    </w:p>
    <w:p w:rsidR="00586674" w:rsidRDefault="00586674" w:rsidP="004F0EE5">
      <w:pPr>
        <w:pStyle w:val="Heading2"/>
        <w:ind w:right="525"/>
        <w:jc w:val="center"/>
        <w:rPr>
          <w:rFonts w:ascii="Times New Roman" w:hAnsi="Times New Roman"/>
          <w:b w:val="0"/>
          <w:sz w:val="22"/>
          <w:szCs w:val="22"/>
        </w:rPr>
      </w:pPr>
      <w:bookmarkStart w:id="7" w:name="_Toc113543165"/>
      <w:bookmarkStart w:id="8" w:name="_Toc118282022"/>
      <w:r w:rsidRPr="004F0EE5">
        <w:rPr>
          <w:rFonts w:ascii="Times New Roman" w:hAnsi="Times New Roman"/>
          <w:sz w:val="22"/>
          <w:szCs w:val="22"/>
        </w:rPr>
        <w:t xml:space="preserve">Глава 2. Расчетные показатели минимально допустимого уровня обеспеченности объектами </w:t>
      </w:r>
      <w:r>
        <w:rPr>
          <w:rFonts w:ascii="Times New Roman" w:hAnsi="Times New Roman"/>
          <w:sz w:val="22"/>
          <w:szCs w:val="22"/>
        </w:rPr>
        <w:t>местного</w:t>
      </w:r>
      <w:r w:rsidRPr="004F0EE5">
        <w:rPr>
          <w:rFonts w:ascii="Times New Roman" w:hAnsi="Times New Roman"/>
          <w:sz w:val="22"/>
          <w:szCs w:val="22"/>
        </w:rPr>
        <w:t xml:space="preserve"> значения и расчетные показатели максимально допустимого уровня территориальной доступности таких объектов для населения </w:t>
      </w:r>
      <w:bookmarkEnd w:id="7"/>
      <w:bookmarkEnd w:id="8"/>
      <w:r>
        <w:rPr>
          <w:rFonts w:ascii="Times New Roman" w:hAnsi="Times New Roman"/>
          <w:sz w:val="22"/>
          <w:szCs w:val="22"/>
        </w:rPr>
        <w:t>Сафакулевского муниципального округа Курганской области</w:t>
      </w:r>
    </w:p>
    <w:p w:rsidR="00586674" w:rsidRPr="004F0EE5" w:rsidRDefault="00586674" w:rsidP="004F0EE5">
      <w:pPr>
        <w:pStyle w:val="Heading5"/>
        <w:ind w:left="1276" w:right="525"/>
        <w:jc w:val="both"/>
        <w:rPr>
          <w:rFonts w:ascii="Times New Roman" w:hAnsi="Times New Roman"/>
          <w:b w:val="0"/>
          <w:i w:val="0"/>
          <w:sz w:val="22"/>
          <w:szCs w:val="22"/>
        </w:rPr>
      </w:pPr>
      <w:r>
        <w:rPr>
          <w:rFonts w:ascii="Times New Roman" w:hAnsi="Times New Roman"/>
          <w:b w:val="0"/>
          <w:i w:val="0"/>
          <w:sz w:val="22"/>
          <w:szCs w:val="22"/>
        </w:rPr>
        <w:t>Таблица 1</w:t>
      </w:r>
      <w:r w:rsidRPr="004F0EE5">
        <w:rPr>
          <w:rFonts w:ascii="Times New Roman" w:hAnsi="Times New Roman"/>
          <w:b w:val="0"/>
          <w:i w:val="0"/>
          <w:sz w:val="22"/>
          <w:szCs w:val="22"/>
        </w:rPr>
        <w:t xml:space="preserve">. Объекты местного значения </w:t>
      </w:r>
      <w:r>
        <w:rPr>
          <w:rFonts w:ascii="Times New Roman" w:hAnsi="Times New Roman"/>
          <w:b w:val="0"/>
          <w:i w:val="0"/>
          <w:sz w:val="22"/>
          <w:szCs w:val="22"/>
        </w:rPr>
        <w:t>Сафакулевского муниципального округа</w:t>
      </w:r>
      <w:r w:rsidRPr="004F0EE5">
        <w:rPr>
          <w:rFonts w:ascii="Times New Roman" w:hAnsi="Times New Roman"/>
          <w:b w:val="0"/>
          <w:i w:val="0"/>
          <w:sz w:val="22"/>
          <w:szCs w:val="22"/>
        </w:rPr>
        <w:t xml:space="preserve"> в области образования</w:t>
      </w:r>
    </w:p>
    <w:tbl>
      <w:tblPr>
        <w:tblW w:w="10282" w:type="dxa"/>
        <w:jc w:val="center"/>
        <w:tblLayout w:type="fixed"/>
        <w:tblCellMar>
          <w:left w:w="10" w:type="dxa"/>
          <w:right w:w="10" w:type="dxa"/>
        </w:tblCellMar>
        <w:tblLook w:val="00A0"/>
      </w:tblPr>
      <w:tblGrid>
        <w:gridCol w:w="1834"/>
        <w:gridCol w:w="2182"/>
        <w:gridCol w:w="3345"/>
        <w:gridCol w:w="1844"/>
        <w:gridCol w:w="1077"/>
      </w:tblGrid>
      <w:tr w:rsidR="00586674" w:rsidRPr="004F0EE5" w:rsidTr="004F0EE5">
        <w:trPr>
          <w:trHeight w:val="710"/>
          <w:tblHeader/>
          <w:jc w:val="center"/>
        </w:trPr>
        <w:tc>
          <w:tcPr>
            <w:tcW w:w="1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keepNext/>
              <w:spacing w:after="20"/>
              <w:ind w:firstLine="0"/>
              <w:jc w:val="center"/>
              <w:rPr>
                <w:b/>
                <w:sz w:val="20"/>
                <w:szCs w:val="20"/>
                <w:lang w:val="ru-RU"/>
              </w:rPr>
            </w:pPr>
            <w:r w:rsidRPr="004F0EE5">
              <w:rPr>
                <w:b/>
                <w:sz w:val="20"/>
                <w:szCs w:val="20"/>
                <w:lang w:val="ru-RU"/>
              </w:rPr>
              <w:t>Наименование вида объекта</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keepNext/>
              <w:spacing w:after="20"/>
              <w:ind w:firstLine="0"/>
              <w:jc w:val="center"/>
              <w:rPr>
                <w:b/>
                <w:sz w:val="20"/>
                <w:szCs w:val="20"/>
                <w:lang w:val="ru-RU"/>
              </w:rPr>
            </w:pPr>
            <w:r w:rsidRPr="004F0EE5">
              <w:rPr>
                <w:b/>
                <w:sz w:val="20"/>
                <w:szCs w:val="20"/>
                <w:lang w:val="ru-RU"/>
              </w:rPr>
              <w:t>Тип расчетного показателя</w:t>
            </w:r>
          </w:p>
        </w:tc>
        <w:tc>
          <w:tcPr>
            <w:tcW w:w="33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keepNext/>
              <w:spacing w:after="20"/>
              <w:ind w:firstLine="0"/>
              <w:jc w:val="center"/>
              <w:rPr>
                <w:b/>
                <w:sz w:val="20"/>
                <w:szCs w:val="20"/>
                <w:lang w:val="ru-RU"/>
              </w:rPr>
            </w:pPr>
            <w:r w:rsidRPr="004F0EE5">
              <w:rPr>
                <w:b/>
                <w:sz w:val="20"/>
                <w:szCs w:val="20"/>
                <w:lang w:val="ru-RU"/>
              </w:rPr>
              <w:t>Наименование расчетного показателя, единица измерения</w:t>
            </w:r>
          </w:p>
        </w:tc>
        <w:tc>
          <w:tcPr>
            <w:tcW w:w="2921" w:type="dxa"/>
            <w:gridSpan w:val="2"/>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keepNext/>
              <w:spacing w:after="20"/>
              <w:ind w:firstLine="0"/>
              <w:jc w:val="center"/>
            </w:pPr>
            <w:r w:rsidRPr="004F0EE5">
              <w:rPr>
                <w:b/>
                <w:sz w:val="20"/>
                <w:szCs w:val="20"/>
                <w:lang w:val="ru-RU"/>
              </w:rPr>
              <w:t>Предельные значения расчетного показателя</w:t>
            </w:r>
          </w:p>
        </w:tc>
      </w:tr>
      <w:tr w:rsidR="00586674" w:rsidRPr="004F0EE5" w:rsidTr="004F0EE5">
        <w:trPr>
          <w:jc w:val="center"/>
        </w:trPr>
        <w:tc>
          <w:tcPr>
            <w:tcW w:w="1028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pPr>
            <w:r w:rsidRPr="004F0EE5">
              <w:rPr>
                <w:b/>
                <w:bCs/>
                <w:color w:val="000000"/>
                <w:sz w:val="20"/>
                <w:szCs w:val="20"/>
                <w:lang w:val="ru-RU"/>
              </w:rPr>
              <w:t>Дошкольное образование</w:t>
            </w:r>
          </w:p>
        </w:tc>
      </w:tr>
      <w:tr w:rsidR="00586674" w:rsidRPr="004F0EE5" w:rsidTr="004F0EE5">
        <w:trPr>
          <w:trHeight w:val="745"/>
          <w:jc w:val="center"/>
        </w:trPr>
        <w:tc>
          <w:tcPr>
            <w:tcW w:w="18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Дошкольные образовательные организации</w:t>
            </w:r>
          </w:p>
        </w:tc>
        <w:tc>
          <w:tcPr>
            <w:tcW w:w="218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33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4F0EE5">
            <w:pPr>
              <w:pStyle w:val="a"/>
              <w:spacing w:after="20"/>
              <w:ind w:firstLine="0"/>
              <w:rPr>
                <w:sz w:val="20"/>
                <w:szCs w:val="20"/>
                <w:lang w:val="ru-RU"/>
              </w:rPr>
            </w:pPr>
            <w:r w:rsidRPr="004F0EE5">
              <w:rPr>
                <w:sz w:val="20"/>
                <w:szCs w:val="20"/>
                <w:lang w:val="ru-RU"/>
              </w:rPr>
              <w:t>Число мест в расчете на 1000 человек [1]</w:t>
            </w:r>
          </w:p>
        </w:tc>
        <w:tc>
          <w:tcPr>
            <w:tcW w:w="2921" w:type="dxa"/>
            <w:gridSpan w:val="2"/>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4F0EE5">
            <w:pPr>
              <w:pStyle w:val="a"/>
              <w:spacing w:after="20"/>
              <w:ind w:firstLine="0"/>
              <w:jc w:val="center"/>
              <w:rPr>
                <w:lang w:val="ru-RU"/>
              </w:rPr>
            </w:pPr>
            <w:r w:rsidRPr="004F0EE5">
              <w:rPr>
                <w:color w:val="000000"/>
                <w:sz w:val="20"/>
                <w:szCs w:val="20"/>
              </w:rPr>
              <w:t>43</w:t>
            </w:r>
          </w:p>
        </w:tc>
      </w:tr>
      <w:tr w:rsidR="00586674" w:rsidRPr="004F0EE5" w:rsidTr="004F0EE5">
        <w:trPr>
          <w:jc w:val="center"/>
        </w:trPr>
        <w:tc>
          <w:tcPr>
            <w:tcW w:w="183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rPr>
            </w:pPr>
          </w:p>
        </w:tc>
        <w:tc>
          <w:tcPr>
            <w:tcW w:w="218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rPr>
            </w:pPr>
          </w:p>
        </w:tc>
        <w:tc>
          <w:tcPr>
            <w:tcW w:w="33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Удельный вес числа дошкольных образовательных организаций, в которых создана универсальная безбарьерная среда для инклюзивного образования детей-инвалидов, в общем числе дошкольных образовательных организаций, %</w:t>
            </w:r>
          </w:p>
        </w:tc>
        <w:tc>
          <w:tcPr>
            <w:tcW w:w="292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20</w:t>
            </w:r>
          </w:p>
        </w:tc>
      </w:tr>
      <w:tr w:rsidR="00586674" w:rsidRPr="004F0EE5" w:rsidTr="004F0EE5">
        <w:trPr>
          <w:jc w:val="center"/>
        </w:trPr>
        <w:tc>
          <w:tcPr>
            <w:tcW w:w="183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rPr>
            </w:pPr>
          </w:p>
        </w:tc>
        <w:tc>
          <w:tcPr>
            <w:tcW w:w="218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rPr>
            </w:pPr>
          </w:p>
        </w:tc>
        <w:tc>
          <w:tcPr>
            <w:tcW w:w="33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Расчетная на 1 место площадь земельного участка дошкольной образовательной организации в зависимости от ее вместимости, кв. м [2]</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до 100 мест</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44</w:t>
            </w:r>
          </w:p>
        </w:tc>
      </w:tr>
      <w:tr w:rsidR="00586674" w:rsidRPr="004F0EE5" w:rsidTr="004F0EE5">
        <w:trPr>
          <w:jc w:val="center"/>
        </w:trPr>
        <w:tc>
          <w:tcPr>
            <w:tcW w:w="183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rPr>
            </w:pPr>
          </w:p>
        </w:tc>
        <w:tc>
          <w:tcPr>
            <w:tcW w:w="218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rPr>
            </w:pPr>
          </w:p>
        </w:tc>
        <w:tc>
          <w:tcPr>
            <w:tcW w:w="334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от 100 мест</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38</w:t>
            </w:r>
          </w:p>
        </w:tc>
      </w:tr>
      <w:tr w:rsidR="00586674" w:rsidRPr="004F0EE5" w:rsidTr="004F0EE5">
        <w:trPr>
          <w:jc w:val="center"/>
        </w:trPr>
        <w:tc>
          <w:tcPr>
            <w:tcW w:w="183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rPr>
            </w:pPr>
          </w:p>
        </w:tc>
        <w:tc>
          <w:tcPr>
            <w:tcW w:w="218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rPr>
            </w:pPr>
          </w:p>
        </w:tc>
        <w:tc>
          <w:tcPr>
            <w:tcW w:w="334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в комплексе дошкольных образовательных организаций от 500 мест</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34</w:t>
            </w:r>
          </w:p>
        </w:tc>
      </w:tr>
      <w:tr w:rsidR="00586674" w:rsidRPr="004F0EE5" w:rsidTr="004F0EE5">
        <w:trPr>
          <w:jc w:val="center"/>
        </w:trPr>
        <w:tc>
          <w:tcPr>
            <w:tcW w:w="183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rPr>
            </w:pPr>
          </w:p>
        </w:tc>
        <w:tc>
          <w:tcPr>
            <w:tcW w:w="218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rPr>
            </w:pPr>
          </w:p>
        </w:tc>
        <w:tc>
          <w:tcPr>
            <w:tcW w:w="33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Расчетная площадь групповой площадки для детей ясельного возраста (на 1 место), кв. м</w:t>
            </w:r>
          </w:p>
        </w:tc>
        <w:tc>
          <w:tcPr>
            <w:tcW w:w="2921"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7</w:t>
            </w:r>
          </w:p>
        </w:tc>
      </w:tr>
      <w:tr w:rsidR="00586674" w:rsidRPr="004F0EE5" w:rsidTr="00C00564">
        <w:trPr>
          <w:trHeight w:val="940"/>
          <w:jc w:val="center"/>
        </w:trPr>
        <w:tc>
          <w:tcPr>
            <w:tcW w:w="183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rPr>
            </w:pPr>
          </w:p>
        </w:tc>
        <w:tc>
          <w:tcPr>
            <w:tcW w:w="218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3345" w:type="dxa"/>
            <w:tcBorders>
              <w:top w:val="single" w:sz="8" w:space="0" w:color="000000"/>
              <w:left w:val="single" w:sz="8" w:space="0" w:color="000000"/>
              <w:bottom w:val="single" w:sz="8" w:space="0" w:color="000000"/>
              <w:right w:val="single" w:sz="4" w:space="0" w:color="auto"/>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Пешеходная доступность, м</w:t>
            </w:r>
          </w:p>
        </w:tc>
        <w:tc>
          <w:tcPr>
            <w:tcW w:w="29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586674" w:rsidRPr="004F0EE5" w:rsidRDefault="00586674" w:rsidP="004F0EE5">
            <w:pPr>
              <w:pStyle w:val="a"/>
              <w:spacing w:after="20"/>
              <w:ind w:firstLine="0"/>
              <w:jc w:val="center"/>
            </w:pPr>
            <w:r w:rsidRPr="004F0EE5">
              <w:rPr>
                <w:sz w:val="20"/>
                <w:szCs w:val="20"/>
                <w:lang w:val="ru-RU"/>
              </w:rPr>
              <w:t>1000</w:t>
            </w:r>
          </w:p>
        </w:tc>
      </w:tr>
      <w:tr w:rsidR="00586674" w:rsidRPr="004F0EE5" w:rsidTr="004F0EE5">
        <w:trPr>
          <w:jc w:val="center"/>
        </w:trPr>
        <w:tc>
          <w:tcPr>
            <w:tcW w:w="183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rPr>
            </w:pPr>
          </w:p>
        </w:tc>
        <w:tc>
          <w:tcPr>
            <w:tcW w:w="218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rPr>
            </w:pPr>
          </w:p>
        </w:tc>
        <w:tc>
          <w:tcPr>
            <w:tcW w:w="3345" w:type="dxa"/>
            <w:tcBorders>
              <w:top w:val="single" w:sz="8" w:space="0" w:color="000000"/>
              <w:left w:val="single" w:sz="8" w:space="0" w:color="000000"/>
              <w:bottom w:val="single" w:sz="8" w:space="0" w:color="000000"/>
              <w:right w:val="single" w:sz="4" w:space="0" w:color="auto"/>
            </w:tcBorders>
            <w:shd w:val="clear" w:color="auto" w:fill="FFFFFF"/>
            <w:tcMar>
              <w:top w:w="0" w:type="dxa"/>
              <w:left w:w="28" w:type="dxa"/>
              <w:bottom w:w="0" w:type="dxa"/>
              <w:right w:w="28" w:type="dxa"/>
            </w:tcMar>
          </w:tcPr>
          <w:p w:rsidR="00586674" w:rsidRPr="004F0EE5" w:rsidRDefault="00586674" w:rsidP="00C00564">
            <w:pPr>
              <w:pStyle w:val="a"/>
              <w:spacing w:after="20"/>
              <w:ind w:firstLine="0"/>
            </w:pPr>
            <w:r w:rsidRPr="004F0EE5">
              <w:rPr>
                <w:sz w:val="20"/>
                <w:szCs w:val="20"/>
                <w:lang w:val="ru-RU"/>
              </w:rPr>
              <w:t xml:space="preserve">Транспортная доступность, км </w:t>
            </w:r>
            <w:r w:rsidRPr="004F0EE5">
              <w:rPr>
                <w:sz w:val="20"/>
                <w:szCs w:val="20"/>
              </w:rPr>
              <w:t>[4]</w:t>
            </w:r>
          </w:p>
        </w:tc>
        <w:tc>
          <w:tcPr>
            <w:tcW w:w="29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586674" w:rsidRPr="004F0EE5" w:rsidRDefault="00586674" w:rsidP="004F0EE5">
            <w:pPr>
              <w:pStyle w:val="a"/>
              <w:spacing w:after="20"/>
              <w:ind w:firstLine="0"/>
              <w:jc w:val="center"/>
              <w:rPr>
                <w:sz w:val="20"/>
                <w:szCs w:val="20"/>
                <w:lang w:val="ru-RU"/>
              </w:rPr>
            </w:pPr>
            <w:r w:rsidRPr="004F0EE5">
              <w:rPr>
                <w:sz w:val="20"/>
                <w:szCs w:val="20"/>
                <w:lang w:val="ru-RU"/>
              </w:rPr>
              <w:t>15</w:t>
            </w:r>
          </w:p>
        </w:tc>
      </w:tr>
      <w:tr w:rsidR="00586674" w:rsidRPr="004F0EE5" w:rsidTr="004F0EE5">
        <w:trPr>
          <w:jc w:val="center"/>
        </w:trPr>
        <w:tc>
          <w:tcPr>
            <w:tcW w:w="1028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b/>
                <w:bCs/>
                <w:sz w:val="20"/>
                <w:szCs w:val="20"/>
                <w:lang w:val="ru-RU"/>
              </w:rPr>
            </w:pPr>
            <w:r w:rsidRPr="004F0EE5">
              <w:rPr>
                <w:b/>
                <w:bCs/>
                <w:sz w:val="20"/>
                <w:szCs w:val="20"/>
                <w:lang w:val="ru-RU"/>
              </w:rPr>
              <w:t>Примечания:</w:t>
            </w:r>
          </w:p>
          <w:p w:rsidR="00586674" w:rsidRPr="004F0EE5" w:rsidRDefault="00586674" w:rsidP="00C00564">
            <w:pPr>
              <w:pStyle w:val="a"/>
              <w:spacing w:after="2"/>
              <w:ind w:firstLine="0"/>
              <w:rPr>
                <w:sz w:val="20"/>
                <w:szCs w:val="20"/>
                <w:lang w:val="ru-RU"/>
              </w:rPr>
            </w:pPr>
            <w:r w:rsidRPr="004F0EE5">
              <w:rPr>
                <w:sz w:val="20"/>
                <w:szCs w:val="20"/>
                <w:lang w:val="ru-RU"/>
              </w:rPr>
              <w:t>1. В сельской местности проектируется не менее одной дошкольной образовательной организации на 62 воспитанника согласно пункту 1.2.1 приложения к письму Минобрнауки России № АК-950/02.</w:t>
            </w:r>
          </w:p>
          <w:p w:rsidR="00586674" w:rsidRPr="004F0EE5" w:rsidRDefault="00586674" w:rsidP="00C00564">
            <w:pPr>
              <w:pStyle w:val="a"/>
              <w:spacing w:after="2"/>
              <w:ind w:firstLine="0"/>
              <w:rPr>
                <w:sz w:val="20"/>
                <w:szCs w:val="20"/>
                <w:lang w:val="ru-RU"/>
              </w:rPr>
            </w:pPr>
            <w:r w:rsidRPr="004F0EE5">
              <w:rPr>
                <w:sz w:val="20"/>
                <w:szCs w:val="20"/>
                <w:lang w:val="ru-RU"/>
              </w:rPr>
              <w:t>2. Размеры земельных участков могут быть уменьшены: на 20% – в условиях реконструкции объекта и в стесненных условиях; на 15% – при размещении на рельефе с уклоном более 20%.</w:t>
            </w:r>
          </w:p>
          <w:p w:rsidR="00586674" w:rsidRPr="004F0EE5" w:rsidRDefault="00586674" w:rsidP="00C00564">
            <w:pPr>
              <w:pStyle w:val="a"/>
              <w:spacing w:after="2"/>
              <w:ind w:firstLine="0"/>
              <w:rPr>
                <w:sz w:val="20"/>
                <w:szCs w:val="20"/>
                <w:lang w:val="ru-RU"/>
              </w:rPr>
            </w:pPr>
            <w:r w:rsidRPr="004F0EE5">
              <w:rPr>
                <w:sz w:val="20"/>
                <w:szCs w:val="20"/>
                <w:lang w:val="ru-RU"/>
              </w:rPr>
              <w:t>3. В условиях стесненной городской застройки и труднодоступной местности радиус доступности может быть увеличен до 800 м.</w:t>
            </w:r>
          </w:p>
          <w:p w:rsidR="00586674" w:rsidRPr="004F0EE5" w:rsidRDefault="00586674" w:rsidP="004F0EE5">
            <w:pPr>
              <w:pStyle w:val="a"/>
              <w:spacing w:after="2"/>
              <w:ind w:firstLine="0"/>
              <w:rPr>
                <w:sz w:val="20"/>
                <w:szCs w:val="20"/>
                <w:lang w:val="ru-RU"/>
              </w:rPr>
            </w:pPr>
            <w:r w:rsidRPr="004F0EE5">
              <w:rPr>
                <w:sz w:val="20"/>
                <w:szCs w:val="20"/>
                <w:lang w:val="ru-RU"/>
              </w:rPr>
              <w:t>4. Пешеходный подход обучающихся от жилых зданий к месту сбора на остановке должен быть не более 1 км. (согласно пункту 2.1.2 СП 2.4.3648-20).</w:t>
            </w:r>
          </w:p>
        </w:tc>
      </w:tr>
      <w:tr w:rsidR="00586674" w:rsidRPr="004F0EE5" w:rsidTr="004F0EE5">
        <w:trPr>
          <w:jc w:val="center"/>
        </w:trPr>
        <w:tc>
          <w:tcPr>
            <w:tcW w:w="1028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pPr>
            <w:r w:rsidRPr="004F0EE5">
              <w:rPr>
                <w:b/>
                <w:bCs/>
                <w:color w:val="000000"/>
                <w:sz w:val="20"/>
                <w:szCs w:val="20"/>
                <w:lang w:val="ru-RU"/>
              </w:rPr>
              <w:t>Общее образование</w:t>
            </w:r>
          </w:p>
        </w:tc>
      </w:tr>
      <w:tr w:rsidR="00586674" w:rsidRPr="004F0EE5" w:rsidTr="004F0EE5">
        <w:trPr>
          <w:trHeight w:val="950"/>
          <w:jc w:val="center"/>
        </w:trPr>
        <w:tc>
          <w:tcPr>
            <w:tcW w:w="18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Общеобразовательные организации</w:t>
            </w:r>
          </w:p>
        </w:tc>
        <w:tc>
          <w:tcPr>
            <w:tcW w:w="218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33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Число мест в расчете на 1000 человек [5]</w:t>
            </w:r>
          </w:p>
        </w:tc>
        <w:tc>
          <w:tcPr>
            <w:tcW w:w="2921" w:type="dxa"/>
            <w:gridSpan w:val="2"/>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4F0EE5">
            <w:pPr>
              <w:pStyle w:val="a"/>
              <w:spacing w:after="20"/>
              <w:ind w:firstLine="0"/>
              <w:jc w:val="center"/>
            </w:pPr>
            <w:r w:rsidRPr="004F0EE5">
              <w:rPr>
                <w:color w:val="000000"/>
                <w:sz w:val="20"/>
                <w:szCs w:val="20"/>
                <w:lang w:val="ru-RU"/>
              </w:rPr>
              <w:t>11</w:t>
            </w:r>
            <w:r w:rsidRPr="004F0EE5">
              <w:rPr>
                <w:color w:val="000000"/>
                <w:sz w:val="20"/>
                <w:szCs w:val="20"/>
              </w:rPr>
              <w:t>9</w:t>
            </w:r>
          </w:p>
        </w:tc>
      </w:tr>
      <w:tr w:rsidR="00586674" w:rsidRPr="004F0EE5" w:rsidTr="004F0EE5">
        <w:trPr>
          <w:jc w:val="center"/>
        </w:trPr>
        <w:tc>
          <w:tcPr>
            <w:tcW w:w="183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rPr>
            </w:pPr>
          </w:p>
        </w:tc>
        <w:tc>
          <w:tcPr>
            <w:tcW w:w="218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rPr>
            </w:pPr>
          </w:p>
        </w:tc>
        <w:tc>
          <w:tcPr>
            <w:tcW w:w="33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widowControl/>
              <w:spacing w:after="20"/>
              <w:ind w:firstLine="0"/>
              <w:rPr>
                <w:sz w:val="20"/>
                <w:szCs w:val="20"/>
                <w:lang w:val="ru-RU"/>
              </w:rPr>
            </w:pPr>
            <w:r w:rsidRPr="004F0EE5">
              <w:rPr>
                <w:sz w:val="20"/>
                <w:szCs w:val="20"/>
                <w:lang w:val="ru-RU"/>
              </w:rPr>
              <w:t>Удельный вес числа общеобразовательных организаций, в которых создана универсальная безбарьерная среда для инклюзивного образования детей-инвалидов, в общем числе общеобразовательных организаций, %</w:t>
            </w:r>
          </w:p>
        </w:tc>
        <w:tc>
          <w:tcPr>
            <w:tcW w:w="292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25</w:t>
            </w:r>
          </w:p>
        </w:tc>
      </w:tr>
      <w:tr w:rsidR="00586674" w:rsidRPr="004F0EE5" w:rsidTr="004F0EE5">
        <w:trPr>
          <w:jc w:val="center"/>
        </w:trPr>
        <w:tc>
          <w:tcPr>
            <w:tcW w:w="183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rPr>
            </w:pPr>
          </w:p>
        </w:tc>
        <w:tc>
          <w:tcPr>
            <w:tcW w:w="218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rPr>
            </w:pPr>
          </w:p>
        </w:tc>
        <w:tc>
          <w:tcPr>
            <w:tcW w:w="33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Расчетная площадь земельного участка общеобразовательной организации в зависимости от ее вместимости (на 1 место), кв. м [6]</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от 30 до 170</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pPr>
            <w:r w:rsidRPr="004F0EE5">
              <w:rPr>
                <w:color w:val="000000"/>
                <w:sz w:val="20"/>
                <w:szCs w:val="20"/>
                <w:lang w:val="ru-RU"/>
              </w:rPr>
              <w:t>80</w:t>
            </w:r>
          </w:p>
        </w:tc>
      </w:tr>
      <w:tr w:rsidR="00586674" w:rsidRPr="004F0EE5" w:rsidTr="004F0EE5">
        <w:trPr>
          <w:jc w:val="center"/>
        </w:trPr>
        <w:tc>
          <w:tcPr>
            <w:tcW w:w="183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rPr>
            </w:pPr>
          </w:p>
        </w:tc>
        <w:tc>
          <w:tcPr>
            <w:tcW w:w="218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rPr>
            </w:pPr>
          </w:p>
        </w:tc>
        <w:tc>
          <w:tcPr>
            <w:tcW w:w="334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от 170 до 340</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pPr>
            <w:r w:rsidRPr="004F0EE5">
              <w:rPr>
                <w:color w:val="000000"/>
                <w:sz w:val="20"/>
                <w:szCs w:val="20"/>
                <w:lang w:val="ru-RU"/>
              </w:rPr>
              <w:t>55</w:t>
            </w:r>
          </w:p>
        </w:tc>
      </w:tr>
      <w:tr w:rsidR="00586674" w:rsidRPr="004F0EE5" w:rsidTr="004F0EE5">
        <w:trPr>
          <w:jc w:val="center"/>
        </w:trPr>
        <w:tc>
          <w:tcPr>
            <w:tcW w:w="183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rPr>
            </w:pPr>
          </w:p>
        </w:tc>
        <w:tc>
          <w:tcPr>
            <w:tcW w:w="218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rPr>
            </w:pPr>
          </w:p>
        </w:tc>
        <w:tc>
          <w:tcPr>
            <w:tcW w:w="334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от 340 до 510</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pPr>
            <w:r w:rsidRPr="004F0EE5">
              <w:rPr>
                <w:color w:val="000000"/>
                <w:sz w:val="20"/>
                <w:szCs w:val="20"/>
                <w:lang w:val="ru-RU"/>
              </w:rPr>
              <w:t>40</w:t>
            </w:r>
          </w:p>
        </w:tc>
      </w:tr>
      <w:tr w:rsidR="00586674" w:rsidRPr="004F0EE5" w:rsidTr="004F0EE5">
        <w:trPr>
          <w:jc w:val="center"/>
        </w:trPr>
        <w:tc>
          <w:tcPr>
            <w:tcW w:w="183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rPr>
            </w:pPr>
          </w:p>
        </w:tc>
        <w:tc>
          <w:tcPr>
            <w:tcW w:w="218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rPr>
            </w:pPr>
          </w:p>
        </w:tc>
        <w:tc>
          <w:tcPr>
            <w:tcW w:w="334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от 510 до 660</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pPr>
            <w:r w:rsidRPr="004F0EE5">
              <w:rPr>
                <w:color w:val="000000"/>
                <w:sz w:val="20"/>
                <w:szCs w:val="20"/>
                <w:lang w:val="ru-RU"/>
              </w:rPr>
              <w:t>35</w:t>
            </w:r>
          </w:p>
        </w:tc>
      </w:tr>
      <w:tr w:rsidR="00586674" w:rsidRPr="004F0EE5" w:rsidTr="004F0EE5">
        <w:trPr>
          <w:jc w:val="center"/>
        </w:trPr>
        <w:tc>
          <w:tcPr>
            <w:tcW w:w="183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rPr>
            </w:pPr>
          </w:p>
        </w:tc>
        <w:tc>
          <w:tcPr>
            <w:tcW w:w="218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rPr>
            </w:pPr>
          </w:p>
        </w:tc>
        <w:tc>
          <w:tcPr>
            <w:tcW w:w="334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от 660 до 1000</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pPr>
            <w:r w:rsidRPr="004F0EE5">
              <w:rPr>
                <w:color w:val="000000"/>
                <w:sz w:val="20"/>
                <w:szCs w:val="20"/>
                <w:lang w:val="ru-RU"/>
              </w:rPr>
              <w:t>28</w:t>
            </w:r>
          </w:p>
        </w:tc>
      </w:tr>
      <w:tr w:rsidR="00586674" w:rsidRPr="004F0EE5" w:rsidTr="004F0EE5">
        <w:trPr>
          <w:jc w:val="center"/>
        </w:trPr>
        <w:tc>
          <w:tcPr>
            <w:tcW w:w="183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rPr>
            </w:pPr>
          </w:p>
        </w:tc>
        <w:tc>
          <w:tcPr>
            <w:tcW w:w="218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rPr>
            </w:pPr>
          </w:p>
        </w:tc>
        <w:tc>
          <w:tcPr>
            <w:tcW w:w="334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от 1000 до 1500</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pPr>
            <w:r w:rsidRPr="004F0EE5">
              <w:rPr>
                <w:color w:val="000000"/>
                <w:sz w:val="20"/>
                <w:szCs w:val="20"/>
                <w:lang w:val="ru-RU"/>
              </w:rPr>
              <w:t>24</w:t>
            </w:r>
          </w:p>
        </w:tc>
      </w:tr>
      <w:tr w:rsidR="00586674" w:rsidRPr="004F0EE5" w:rsidTr="004F0EE5">
        <w:trPr>
          <w:jc w:val="center"/>
        </w:trPr>
        <w:tc>
          <w:tcPr>
            <w:tcW w:w="183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rPr>
            </w:pPr>
          </w:p>
        </w:tc>
        <w:tc>
          <w:tcPr>
            <w:tcW w:w="218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rPr>
            </w:pPr>
          </w:p>
        </w:tc>
        <w:tc>
          <w:tcPr>
            <w:tcW w:w="334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свыше 1500</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pPr>
            <w:r w:rsidRPr="004F0EE5">
              <w:rPr>
                <w:color w:val="000000"/>
                <w:sz w:val="20"/>
                <w:szCs w:val="20"/>
                <w:lang w:val="ru-RU"/>
              </w:rPr>
              <w:t>22</w:t>
            </w:r>
          </w:p>
        </w:tc>
      </w:tr>
      <w:tr w:rsidR="00586674" w:rsidRPr="004F0EE5" w:rsidTr="00C00564">
        <w:trPr>
          <w:trHeight w:val="569"/>
          <w:jc w:val="center"/>
        </w:trPr>
        <w:tc>
          <w:tcPr>
            <w:tcW w:w="183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rPr>
            </w:pPr>
          </w:p>
        </w:tc>
        <w:tc>
          <w:tcPr>
            <w:tcW w:w="218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33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Пешеходная доступность, м</w:t>
            </w:r>
          </w:p>
        </w:tc>
        <w:tc>
          <w:tcPr>
            <w:tcW w:w="2921" w:type="dxa"/>
            <w:gridSpan w:val="2"/>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4F0EE5">
            <w:pPr>
              <w:pStyle w:val="a"/>
              <w:spacing w:after="20"/>
              <w:ind w:firstLine="0"/>
              <w:jc w:val="center"/>
            </w:pPr>
            <w:r w:rsidRPr="004F0EE5">
              <w:rPr>
                <w:sz w:val="20"/>
                <w:szCs w:val="20"/>
                <w:lang w:val="ru-RU"/>
              </w:rPr>
              <w:t>1000</w:t>
            </w:r>
          </w:p>
        </w:tc>
      </w:tr>
      <w:tr w:rsidR="00586674" w:rsidRPr="004F0EE5" w:rsidTr="00C00564">
        <w:trPr>
          <w:jc w:val="center"/>
        </w:trPr>
        <w:tc>
          <w:tcPr>
            <w:tcW w:w="183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rPr>
            </w:pPr>
          </w:p>
        </w:tc>
        <w:tc>
          <w:tcPr>
            <w:tcW w:w="218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rPr>
            </w:pPr>
          </w:p>
        </w:tc>
        <w:tc>
          <w:tcPr>
            <w:tcW w:w="33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Транспортная доступность, км [7]</w:t>
            </w:r>
          </w:p>
        </w:tc>
        <w:tc>
          <w:tcPr>
            <w:tcW w:w="292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15</w:t>
            </w:r>
          </w:p>
        </w:tc>
      </w:tr>
      <w:tr w:rsidR="00586674" w:rsidRPr="004F0EE5" w:rsidTr="004F0EE5">
        <w:trPr>
          <w:jc w:val="center"/>
        </w:trPr>
        <w:tc>
          <w:tcPr>
            <w:tcW w:w="1028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
              <w:ind w:firstLine="0"/>
              <w:rPr>
                <w:b/>
                <w:sz w:val="20"/>
                <w:szCs w:val="20"/>
                <w:lang w:val="ru-RU"/>
              </w:rPr>
            </w:pPr>
            <w:r w:rsidRPr="004F0EE5">
              <w:rPr>
                <w:b/>
                <w:sz w:val="20"/>
                <w:szCs w:val="20"/>
                <w:lang w:val="ru-RU"/>
              </w:rPr>
              <w:t>Примечания:</w:t>
            </w:r>
          </w:p>
          <w:p w:rsidR="00586674" w:rsidRPr="004F0EE5" w:rsidRDefault="00586674" w:rsidP="00C00564">
            <w:pPr>
              <w:pStyle w:val="a"/>
              <w:spacing w:after="2"/>
              <w:ind w:firstLine="0"/>
              <w:rPr>
                <w:sz w:val="20"/>
                <w:szCs w:val="20"/>
                <w:lang w:val="ru-RU"/>
              </w:rPr>
            </w:pPr>
            <w:r w:rsidRPr="004F0EE5">
              <w:rPr>
                <w:sz w:val="20"/>
                <w:szCs w:val="20"/>
                <w:lang w:val="ru-RU"/>
              </w:rPr>
              <w:t>5. В сельской местности проектируется не менее одной дневной общеобразовательной школы на 201 человека согласно пункту 1.2.1 приложения к письму Минобрнауки России № АК-950/02.</w:t>
            </w:r>
          </w:p>
          <w:p w:rsidR="00586674" w:rsidRPr="004F0EE5" w:rsidRDefault="00586674" w:rsidP="00C00564">
            <w:pPr>
              <w:pStyle w:val="a"/>
              <w:spacing w:after="2"/>
              <w:ind w:firstLine="0"/>
              <w:rPr>
                <w:sz w:val="20"/>
                <w:szCs w:val="20"/>
                <w:lang w:val="ru-RU"/>
              </w:rPr>
            </w:pPr>
            <w:r w:rsidRPr="004F0EE5">
              <w:rPr>
                <w:sz w:val="20"/>
                <w:szCs w:val="20"/>
                <w:lang w:val="ru-RU"/>
              </w:rPr>
              <w:t>6. Показатели площади земельных участков общеобразовательной организации приведены для общеобразовательных организаций со следующими характеристиками: полная школа, 25 человек в классе, без спортивного ядра, без бассейна. Для устройства плавательного бассейна площадь участка следует увеличить на 0,2 га для устройства спортивного ядра с футбольным полем и беговой дорожкой – не менее 0,7 га.</w:t>
            </w:r>
          </w:p>
          <w:p w:rsidR="00586674" w:rsidRPr="004F0EE5" w:rsidRDefault="00586674" w:rsidP="004F0EE5">
            <w:pPr>
              <w:pStyle w:val="a"/>
              <w:spacing w:after="2"/>
              <w:ind w:firstLine="0"/>
              <w:rPr>
                <w:sz w:val="20"/>
                <w:szCs w:val="20"/>
                <w:lang w:val="ru-RU"/>
              </w:rPr>
            </w:pPr>
            <w:r w:rsidRPr="004F0EE5">
              <w:rPr>
                <w:sz w:val="20"/>
                <w:szCs w:val="20"/>
                <w:lang w:val="ru-RU"/>
              </w:rPr>
              <w:t>7. Пешеходный подход обучающихся от жилых зданий к месту сбора на остановке должен быть не более 1 км. (согласно пункту 2.1.2 СП 2.4.3648-20).</w:t>
            </w:r>
          </w:p>
        </w:tc>
      </w:tr>
      <w:tr w:rsidR="00586674" w:rsidRPr="004F0EE5" w:rsidTr="004F0EE5">
        <w:trPr>
          <w:jc w:val="center"/>
        </w:trPr>
        <w:tc>
          <w:tcPr>
            <w:tcW w:w="1028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keepNext/>
              <w:spacing w:after="20"/>
              <w:ind w:firstLine="0"/>
              <w:jc w:val="center"/>
              <w:rPr>
                <w:b/>
                <w:bCs/>
                <w:sz w:val="20"/>
                <w:szCs w:val="20"/>
                <w:lang w:val="ru-RU"/>
              </w:rPr>
            </w:pPr>
            <w:r w:rsidRPr="004F0EE5">
              <w:rPr>
                <w:b/>
                <w:bCs/>
                <w:sz w:val="20"/>
                <w:szCs w:val="20"/>
                <w:lang w:val="ru-RU"/>
              </w:rPr>
              <w:t>Дополнительное образование</w:t>
            </w:r>
          </w:p>
        </w:tc>
      </w:tr>
      <w:tr w:rsidR="00586674" w:rsidRPr="004F0EE5" w:rsidTr="004F0EE5">
        <w:trPr>
          <w:trHeight w:val="973"/>
          <w:jc w:val="center"/>
        </w:trPr>
        <w:tc>
          <w:tcPr>
            <w:tcW w:w="18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Организации дополнительного образования</w:t>
            </w: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33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Число мест в расчете на 1000 человек [8]</w:t>
            </w:r>
          </w:p>
        </w:tc>
        <w:tc>
          <w:tcPr>
            <w:tcW w:w="2921" w:type="dxa"/>
            <w:gridSpan w:val="2"/>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4F0EE5">
            <w:pPr>
              <w:pStyle w:val="a"/>
              <w:spacing w:after="20"/>
              <w:ind w:firstLine="0"/>
              <w:jc w:val="center"/>
            </w:pPr>
            <w:r w:rsidRPr="004F0EE5">
              <w:rPr>
                <w:color w:val="000000"/>
                <w:sz w:val="20"/>
                <w:szCs w:val="20"/>
              </w:rPr>
              <w:t>122</w:t>
            </w:r>
          </w:p>
        </w:tc>
      </w:tr>
      <w:tr w:rsidR="00586674" w:rsidRPr="004F0EE5" w:rsidTr="004F0EE5">
        <w:trPr>
          <w:jc w:val="center"/>
        </w:trPr>
        <w:tc>
          <w:tcPr>
            <w:tcW w:w="183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rPr>
            </w:pP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33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Транспортная доступность, мин.</w:t>
            </w:r>
          </w:p>
        </w:tc>
        <w:tc>
          <w:tcPr>
            <w:tcW w:w="292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pPr>
            <w:r w:rsidRPr="004F0EE5">
              <w:rPr>
                <w:sz w:val="20"/>
                <w:szCs w:val="20"/>
                <w:lang w:val="ru-RU"/>
              </w:rPr>
              <w:t>30</w:t>
            </w:r>
          </w:p>
        </w:tc>
      </w:tr>
      <w:tr w:rsidR="00586674" w:rsidRPr="004F0EE5" w:rsidTr="004F0EE5">
        <w:trPr>
          <w:jc w:val="center"/>
        </w:trPr>
        <w:tc>
          <w:tcPr>
            <w:tcW w:w="1028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b/>
                <w:bCs/>
                <w:sz w:val="20"/>
                <w:szCs w:val="20"/>
                <w:lang w:val="ru-RU"/>
              </w:rPr>
            </w:pPr>
            <w:r w:rsidRPr="004F0EE5">
              <w:rPr>
                <w:b/>
                <w:bCs/>
                <w:sz w:val="20"/>
                <w:szCs w:val="20"/>
                <w:lang w:val="ru-RU"/>
              </w:rPr>
              <w:t>Примечания:</w:t>
            </w:r>
          </w:p>
          <w:p w:rsidR="00586674" w:rsidRPr="004F0EE5" w:rsidRDefault="00586674" w:rsidP="004F0EE5">
            <w:pPr>
              <w:pStyle w:val="a"/>
              <w:spacing w:after="2"/>
              <w:ind w:firstLine="0"/>
              <w:rPr>
                <w:sz w:val="20"/>
                <w:szCs w:val="20"/>
                <w:lang w:val="ru-RU"/>
              </w:rPr>
            </w:pPr>
            <w:r w:rsidRPr="004F0EE5">
              <w:rPr>
                <w:sz w:val="20"/>
                <w:szCs w:val="20"/>
                <w:lang w:val="ru-RU"/>
              </w:rPr>
              <w:t>8. В сельских населенных пунктах рекомендуется размещать 87% мест на базе общеобразовательных организаций, 13% мест на базе образовательных организаций (за исключением общеобразовательных организаций).</w:t>
            </w:r>
          </w:p>
        </w:tc>
      </w:tr>
      <w:tr w:rsidR="00586674" w:rsidRPr="004F0EE5" w:rsidTr="004F0EE5">
        <w:trPr>
          <w:jc w:val="center"/>
        </w:trPr>
        <w:tc>
          <w:tcPr>
            <w:tcW w:w="1028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pPr>
            <w:r w:rsidRPr="004F0EE5">
              <w:rPr>
                <w:b/>
                <w:bCs/>
                <w:sz w:val="20"/>
                <w:szCs w:val="20"/>
                <w:lang w:val="ru-RU"/>
              </w:rPr>
              <w:t>Оздоровление и отдых детей</w:t>
            </w:r>
          </w:p>
        </w:tc>
      </w:tr>
      <w:tr w:rsidR="00586674" w:rsidRPr="004F0EE5" w:rsidTr="004F0EE5">
        <w:trPr>
          <w:jc w:val="center"/>
        </w:trPr>
        <w:tc>
          <w:tcPr>
            <w:tcW w:w="18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Детские учреждения оздоровления и отдыха</w:t>
            </w:r>
          </w:p>
        </w:tc>
        <w:tc>
          <w:tcPr>
            <w:tcW w:w="218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33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Количество объектов на муниципальный округ, городской округ, ед.</w:t>
            </w:r>
          </w:p>
        </w:tc>
        <w:tc>
          <w:tcPr>
            <w:tcW w:w="292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По заданию на проектирование</w:t>
            </w:r>
          </w:p>
        </w:tc>
      </w:tr>
      <w:tr w:rsidR="00586674" w:rsidRPr="004F0EE5" w:rsidTr="004F0EE5">
        <w:trPr>
          <w:jc w:val="center"/>
        </w:trPr>
        <w:tc>
          <w:tcPr>
            <w:tcW w:w="183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rPr>
            </w:pPr>
          </w:p>
        </w:tc>
        <w:tc>
          <w:tcPr>
            <w:tcW w:w="218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rPr>
            </w:pPr>
          </w:p>
        </w:tc>
        <w:tc>
          <w:tcPr>
            <w:tcW w:w="33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Расчетная площадь земельного участка оздоровительного лагеря, кв. метров на 1 место</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детский лагерь</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150-200</w:t>
            </w:r>
          </w:p>
        </w:tc>
      </w:tr>
      <w:tr w:rsidR="00586674" w:rsidRPr="004F0EE5" w:rsidTr="004F0EE5">
        <w:trPr>
          <w:jc w:val="center"/>
        </w:trPr>
        <w:tc>
          <w:tcPr>
            <w:tcW w:w="183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rPr>
            </w:pPr>
          </w:p>
        </w:tc>
        <w:tc>
          <w:tcPr>
            <w:tcW w:w="218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rPr>
            </w:pPr>
          </w:p>
        </w:tc>
        <w:tc>
          <w:tcPr>
            <w:tcW w:w="334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санаторный детский лагерь</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200</w:t>
            </w:r>
          </w:p>
        </w:tc>
      </w:tr>
      <w:tr w:rsidR="00586674" w:rsidRPr="004F0EE5" w:rsidTr="004F0EE5">
        <w:trPr>
          <w:jc w:val="center"/>
        </w:trPr>
        <w:tc>
          <w:tcPr>
            <w:tcW w:w="183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rPr>
            </w:pPr>
          </w:p>
        </w:tc>
        <w:tc>
          <w:tcPr>
            <w:tcW w:w="218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rPr>
            </w:pPr>
          </w:p>
        </w:tc>
        <w:tc>
          <w:tcPr>
            <w:tcW w:w="334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лагерь для старшеклассников</w:t>
            </w:r>
          </w:p>
        </w:tc>
        <w:tc>
          <w:tcPr>
            <w:tcW w:w="1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175-200</w:t>
            </w:r>
          </w:p>
        </w:tc>
      </w:tr>
      <w:tr w:rsidR="00586674" w:rsidRPr="004F0EE5" w:rsidTr="004F0EE5">
        <w:trPr>
          <w:jc w:val="center"/>
        </w:trPr>
        <w:tc>
          <w:tcPr>
            <w:tcW w:w="183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rPr>
            </w:pPr>
          </w:p>
        </w:tc>
        <w:tc>
          <w:tcPr>
            <w:tcW w:w="218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626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Не нормируется</w:t>
            </w:r>
          </w:p>
        </w:tc>
      </w:tr>
    </w:tbl>
    <w:p w:rsidR="00586674" w:rsidRPr="004F0EE5" w:rsidRDefault="00586674" w:rsidP="004F0EE5">
      <w:pPr>
        <w:pStyle w:val="Heading5"/>
        <w:tabs>
          <w:tab w:val="left" w:pos="1418"/>
        </w:tabs>
        <w:ind w:left="1276" w:right="667"/>
        <w:jc w:val="both"/>
        <w:rPr>
          <w:rFonts w:ascii="Times New Roman" w:hAnsi="Times New Roman"/>
          <w:b w:val="0"/>
          <w:i w:val="0"/>
          <w:sz w:val="22"/>
          <w:szCs w:val="22"/>
        </w:rPr>
      </w:pPr>
      <w:r>
        <w:rPr>
          <w:rFonts w:ascii="Times New Roman" w:hAnsi="Times New Roman"/>
          <w:b w:val="0"/>
          <w:i w:val="0"/>
          <w:sz w:val="22"/>
          <w:szCs w:val="22"/>
        </w:rPr>
        <w:t>Таблица 2</w:t>
      </w:r>
      <w:r w:rsidRPr="004F0EE5">
        <w:rPr>
          <w:rFonts w:ascii="Times New Roman" w:hAnsi="Times New Roman"/>
          <w:b w:val="0"/>
          <w:i w:val="0"/>
          <w:sz w:val="22"/>
          <w:szCs w:val="22"/>
        </w:rPr>
        <w:t xml:space="preserve">. Объекты местного значения </w:t>
      </w:r>
      <w:r>
        <w:rPr>
          <w:rFonts w:ascii="Times New Roman" w:hAnsi="Times New Roman"/>
          <w:b w:val="0"/>
          <w:i w:val="0"/>
          <w:sz w:val="22"/>
          <w:szCs w:val="22"/>
        </w:rPr>
        <w:t>Сафакулевского муниципального округа</w:t>
      </w:r>
      <w:r w:rsidRPr="004F0EE5">
        <w:rPr>
          <w:rFonts w:ascii="Times New Roman" w:hAnsi="Times New Roman"/>
          <w:b w:val="0"/>
          <w:i w:val="0"/>
          <w:sz w:val="22"/>
          <w:szCs w:val="22"/>
        </w:rPr>
        <w:t xml:space="preserve"> в области культуры</w:t>
      </w:r>
    </w:p>
    <w:tbl>
      <w:tblPr>
        <w:tblW w:w="10311" w:type="dxa"/>
        <w:jc w:val="center"/>
        <w:tblInd w:w="-222" w:type="dxa"/>
        <w:tblLayout w:type="fixed"/>
        <w:tblCellMar>
          <w:left w:w="10" w:type="dxa"/>
          <w:right w:w="10" w:type="dxa"/>
        </w:tblCellMar>
        <w:tblLook w:val="00A0"/>
      </w:tblPr>
      <w:tblGrid>
        <w:gridCol w:w="1625"/>
        <w:gridCol w:w="2977"/>
        <w:gridCol w:w="2268"/>
        <w:gridCol w:w="3441"/>
      </w:tblGrid>
      <w:tr w:rsidR="00586674" w:rsidRPr="004F0EE5" w:rsidTr="004F0EE5">
        <w:trPr>
          <w:cantSplit/>
          <w:trHeight w:val="876"/>
          <w:tblHeader/>
          <w:jc w:val="center"/>
        </w:trPr>
        <w:tc>
          <w:tcPr>
            <w:tcW w:w="162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keepNext/>
              <w:ind w:firstLine="0"/>
              <w:jc w:val="center"/>
              <w:rPr>
                <w:b/>
                <w:sz w:val="20"/>
                <w:szCs w:val="20"/>
                <w:lang w:val="ru-RU"/>
              </w:rPr>
            </w:pPr>
            <w:r w:rsidRPr="004F0EE5">
              <w:rPr>
                <w:b/>
                <w:sz w:val="20"/>
                <w:szCs w:val="20"/>
                <w:lang w:val="ru-RU"/>
              </w:rPr>
              <w:t>Наименование вида объекта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keepNext/>
              <w:ind w:firstLine="0"/>
              <w:jc w:val="center"/>
              <w:rPr>
                <w:b/>
                <w:sz w:val="20"/>
                <w:szCs w:val="20"/>
                <w:lang w:val="ru-RU"/>
              </w:rPr>
            </w:pPr>
            <w:r w:rsidRPr="004F0EE5">
              <w:rPr>
                <w:b/>
                <w:sz w:val="20"/>
                <w:szCs w:val="20"/>
                <w:lang w:val="ru-RU"/>
              </w:rPr>
              <w:t>Тип расчетного показателя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keepNext/>
              <w:ind w:firstLine="0"/>
              <w:jc w:val="center"/>
              <w:rPr>
                <w:b/>
                <w:sz w:val="20"/>
                <w:szCs w:val="20"/>
                <w:lang w:val="ru-RU"/>
              </w:rPr>
            </w:pPr>
            <w:r w:rsidRPr="004F0EE5">
              <w:rPr>
                <w:b/>
                <w:sz w:val="20"/>
                <w:szCs w:val="20"/>
                <w:lang w:val="ru-RU"/>
              </w:rPr>
              <w:t>Наименование расчетного показателя, единица измерения</w:t>
            </w:r>
          </w:p>
        </w:tc>
        <w:tc>
          <w:tcPr>
            <w:tcW w:w="3441" w:type="dxa"/>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keepNext/>
              <w:ind w:firstLine="0"/>
              <w:jc w:val="center"/>
              <w:rPr>
                <w:b/>
                <w:sz w:val="20"/>
                <w:szCs w:val="20"/>
                <w:lang w:val="ru-RU"/>
              </w:rPr>
            </w:pPr>
            <w:r w:rsidRPr="004F0EE5">
              <w:rPr>
                <w:b/>
                <w:sz w:val="20"/>
                <w:szCs w:val="20"/>
                <w:lang w:val="ru-RU"/>
              </w:rPr>
              <w:t>Предельные значения расчетного показателя</w:t>
            </w:r>
          </w:p>
        </w:tc>
      </w:tr>
      <w:tr w:rsidR="00586674" w:rsidRPr="004F0EE5" w:rsidTr="004F0EE5">
        <w:trPr>
          <w:cantSplit/>
          <w:trHeight w:val="724"/>
          <w:jc w:val="center"/>
        </w:trPr>
        <w:tc>
          <w:tcPr>
            <w:tcW w:w="16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Общедоступная библиотека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2268" w:type="dxa"/>
            <w:tcBorders>
              <w:top w:val="single" w:sz="8" w:space="0" w:color="000000"/>
              <w:left w:val="single" w:sz="8" w:space="0" w:color="000000"/>
              <w:bottom w:val="single" w:sz="8" w:space="0" w:color="000000"/>
              <w:right w:val="single" w:sz="4" w:space="0" w:color="auto"/>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rPr>
            </w:pPr>
            <w:r w:rsidRPr="004F0EE5">
              <w:rPr>
                <w:sz w:val="20"/>
                <w:szCs w:val="20"/>
                <w:lang w:val="ru-RU"/>
              </w:rPr>
              <w:t>Количество объектов, ед.</w:t>
            </w:r>
            <w:r w:rsidRPr="004F0EE5">
              <w:rPr>
                <w:sz w:val="20"/>
                <w:szCs w:val="20"/>
              </w:rPr>
              <w:t xml:space="preserve"> [1]</w:t>
            </w:r>
          </w:p>
        </w:tc>
        <w:tc>
          <w:tcPr>
            <w:tcW w:w="344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586674" w:rsidRPr="004F0EE5" w:rsidRDefault="00586674" w:rsidP="004F0EE5">
            <w:pPr>
              <w:pStyle w:val="a"/>
              <w:ind w:firstLine="0"/>
              <w:jc w:val="center"/>
              <w:rPr>
                <w:sz w:val="20"/>
                <w:szCs w:val="20"/>
                <w:lang w:val="ru-RU"/>
              </w:rPr>
            </w:pPr>
            <w:r w:rsidRPr="004F0EE5">
              <w:rPr>
                <w:sz w:val="20"/>
                <w:szCs w:val="20"/>
                <w:lang w:val="ru-RU"/>
              </w:rPr>
              <w:t>1</w:t>
            </w:r>
          </w:p>
        </w:tc>
      </w:tr>
      <w:tr w:rsidR="00586674" w:rsidRPr="004F0EE5" w:rsidTr="004F0EE5">
        <w:trPr>
          <w:cantSplit/>
          <w:trHeight w:val="724"/>
          <w:jc w:val="center"/>
        </w:trPr>
        <w:tc>
          <w:tcPr>
            <w:tcW w:w="16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Транспортная доступность, мин.</w:t>
            </w:r>
          </w:p>
        </w:tc>
        <w:tc>
          <w:tcPr>
            <w:tcW w:w="3441" w:type="dxa"/>
            <w:tcBorders>
              <w:top w:val="single" w:sz="4" w:space="0" w:color="auto"/>
              <w:left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4F0EE5">
            <w:pPr>
              <w:pStyle w:val="a"/>
              <w:ind w:firstLine="0"/>
              <w:jc w:val="center"/>
              <w:rPr>
                <w:sz w:val="20"/>
                <w:szCs w:val="20"/>
                <w:lang w:val="ru-RU"/>
              </w:rPr>
            </w:pPr>
            <w:r w:rsidRPr="004F0EE5">
              <w:rPr>
                <w:sz w:val="20"/>
                <w:szCs w:val="20"/>
                <w:lang w:val="ru-RU"/>
              </w:rPr>
              <w:t>60</w:t>
            </w:r>
          </w:p>
        </w:tc>
      </w:tr>
      <w:tr w:rsidR="00586674" w:rsidRPr="004F0EE5" w:rsidTr="004F0EE5">
        <w:trPr>
          <w:cantSplit/>
          <w:trHeight w:val="940"/>
          <w:jc w:val="center"/>
        </w:trPr>
        <w:tc>
          <w:tcPr>
            <w:tcW w:w="16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Детская библиотека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Количество объектов, ед.</w:t>
            </w:r>
          </w:p>
        </w:tc>
        <w:tc>
          <w:tcPr>
            <w:tcW w:w="3441"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4F0EE5">
            <w:pPr>
              <w:pStyle w:val="a"/>
              <w:ind w:firstLine="0"/>
              <w:jc w:val="center"/>
              <w:rPr>
                <w:sz w:val="20"/>
                <w:szCs w:val="20"/>
                <w:lang w:val="ru-RU"/>
              </w:rPr>
            </w:pPr>
            <w:r w:rsidRPr="004F0EE5">
              <w:rPr>
                <w:sz w:val="20"/>
                <w:szCs w:val="20"/>
                <w:lang w:val="ru-RU"/>
              </w:rPr>
              <w:t>1</w:t>
            </w:r>
          </w:p>
        </w:tc>
      </w:tr>
      <w:tr w:rsidR="00586674" w:rsidRPr="004F0EE5" w:rsidTr="004F0EE5">
        <w:trPr>
          <w:cantSplit/>
          <w:trHeight w:val="724"/>
          <w:jc w:val="center"/>
        </w:trPr>
        <w:tc>
          <w:tcPr>
            <w:tcW w:w="16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Транспортная доступность, мин.</w:t>
            </w:r>
          </w:p>
        </w:tc>
        <w:tc>
          <w:tcPr>
            <w:tcW w:w="3441"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Pr>
                <w:sz w:val="20"/>
                <w:szCs w:val="20"/>
                <w:lang w:val="ru-RU"/>
              </w:rPr>
              <w:t>60</w:t>
            </w:r>
          </w:p>
        </w:tc>
      </w:tr>
      <w:tr w:rsidR="00586674" w:rsidRPr="004F0EE5" w:rsidTr="004F0EE5">
        <w:trPr>
          <w:cantSplit/>
          <w:trHeight w:val="832"/>
          <w:jc w:val="center"/>
        </w:trPr>
        <w:tc>
          <w:tcPr>
            <w:tcW w:w="16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Точка доступа к полнотекстовым информационным ресурсам</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Количество объектов, ед.</w:t>
            </w:r>
          </w:p>
        </w:tc>
        <w:tc>
          <w:tcPr>
            <w:tcW w:w="3441"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4F0EE5">
            <w:pPr>
              <w:pStyle w:val="a"/>
              <w:ind w:firstLine="0"/>
              <w:jc w:val="center"/>
              <w:rPr>
                <w:sz w:val="20"/>
                <w:szCs w:val="20"/>
                <w:lang w:val="ru-RU"/>
              </w:rPr>
            </w:pPr>
            <w:r w:rsidRPr="004F0EE5">
              <w:rPr>
                <w:sz w:val="20"/>
                <w:szCs w:val="20"/>
                <w:lang w:val="ru-RU"/>
              </w:rPr>
              <w:t>1</w:t>
            </w:r>
          </w:p>
        </w:tc>
      </w:tr>
      <w:tr w:rsidR="00586674" w:rsidRPr="004F0EE5" w:rsidTr="004F0EE5">
        <w:trPr>
          <w:cantSplit/>
          <w:trHeight w:val="832"/>
          <w:jc w:val="center"/>
        </w:trPr>
        <w:tc>
          <w:tcPr>
            <w:tcW w:w="16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Транспортная доступность, мин.</w:t>
            </w:r>
          </w:p>
        </w:tc>
        <w:tc>
          <w:tcPr>
            <w:tcW w:w="3441"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4F0EE5">
            <w:pPr>
              <w:pStyle w:val="a"/>
              <w:ind w:firstLine="0"/>
              <w:jc w:val="center"/>
              <w:rPr>
                <w:sz w:val="20"/>
                <w:szCs w:val="20"/>
                <w:lang w:val="ru-RU"/>
              </w:rPr>
            </w:pPr>
            <w:r w:rsidRPr="004F0EE5">
              <w:rPr>
                <w:sz w:val="20"/>
                <w:szCs w:val="20"/>
                <w:lang w:val="ru-RU"/>
              </w:rPr>
              <w:t>60</w:t>
            </w:r>
          </w:p>
        </w:tc>
      </w:tr>
      <w:tr w:rsidR="00586674" w:rsidRPr="004F0EE5" w:rsidTr="004F0EE5">
        <w:trPr>
          <w:cantSplit/>
          <w:trHeight w:val="832"/>
          <w:jc w:val="center"/>
        </w:trPr>
        <w:tc>
          <w:tcPr>
            <w:tcW w:w="16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Музей краеведческий</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Количество объектов, ед.</w:t>
            </w:r>
          </w:p>
        </w:tc>
        <w:tc>
          <w:tcPr>
            <w:tcW w:w="3441"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4F0EE5">
            <w:pPr>
              <w:pStyle w:val="a"/>
              <w:ind w:firstLine="0"/>
              <w:jc w:val="center"/>
              <w:rPr>
                <w:sz w:val="20"/>
                <w:szCs w:val="20"/>
                <w:lang w:val="ru-RU"/>
              </w:rPr>
            </w:pPr>
            <w:r w:rsidRPr="004F0EE5">
              <w:rPr>
                <w:sz w:val="20"/>
                <w:szCs w:val="20"/>
                <w:lang w:val="ru-RU"/>
              </w:rPr>
              <w:t>1</w:t>
            </w:r>
          </w:p>
        </w:tc>
      </w:tr>
      <w:tr w:rsidR="00586674" w:rsidRPr="004F0EE5" w:rsidTr="004F0EE5">
        <w:trPr>
          <w:cantSplit/>
          <w:trHeight w:val="832"/>
          <w:jc w:val="center"/>
        </w:trPr>
        <w:tc>
          <w:tcPr>
            <w:tcW w:w="16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Транспортная доступность, мин.</w:t>
            </w:r>
          </w:p>
        </w:tc>
        <w:tc>
          <w:tcPr>
            <w:tcW w:w="3441"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4F0EE5">
            <w:pPr>
              <w:pStyle w:val="a"/>
              <w:ind w:firstLine="0"/>
              <w:jc w:val="center"/>
              <w:rPr>
                <w:sz w:val="20"/>
                <w:szCs w:val="20"/>
                <w:lang w:val="ru-RU"/>
              </w:rPr>
            </w:pPr>
            <w:r w:rsidRPr="004F0EE5">
              <w:rPr>
                <w:sz w:val="20"/>
                <w:szCs w:val="20"/>
                <w:lang w:val="ru-RU"/>
              </w:rPr>
              <w:t>60</w:t>
            </w:r>
          </w:p>
        </w:tc>
      </w:tr>
      <w:tr w:rsidR="00586674" w:rsidRPr="004F0EE5" w:rsidTr="004F0EE5">
        <w:trPr>
          <w:cantSplit/>
          <w:trHeight w:val="737"/>
          <w:jc w:val="center"/>
        </w:trPr>
        <w:tc>
          <w:tcPr>
            <w:tcW w:w="16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Театр по видам искусств</w:t>
            </w:r>
          </w:p>
        </w:tc>
        <w:tc>
          <w:tcPr>
            <w:tcW w:w="29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rPr>
            </w:pPr>
            <w:r w:rsidRPr="004F0EE5">
              <w:rPr>
                <w:sz w:val="20"/>
                <w:szCs w:val="20"/>
                <w:lang w:val="ru-RU"/>
              </w:rPr>
              <w:t xml:space="preserve">Количество объектов, ед. </w:t>
            </w:r>
            <w:r w:rsidRPr="004F0EE5">
              <w:rPr>
                <w:sz w:val="20"/>
                <w:szCs w:val="20"/>
              </w:rPr>
              <w:t>[</w:t>
            </w:r>
            <w:r w:rsidRPr="004F0EE5">
              <w:rPr>
                <w:sz w:val="20"/>
                <w:szCs w:val="20"/>
                <w:lang w:val="ru-RU"/>
              </w:rPr>
              <w:t>4</w:t>
            </w:r>
            <w:r w:rsidRPr="004F0EE5">
              <w:rPr>
                <w:sz w:val="20"/>
                <w:szCs w:val="20"/>
              </w:rPr>
              <w:t>]</w:t>
            </w:r>
          </w:p>
        </w:tc>
        <w:tc>
          <w:tcPr>
            <w:tcW w:w="3441"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4F0EE5">
            <w:pPr>
              <w:pStyle w:val="a"/>
              <w:ind w:firstLine="0"/>
              <w:jc w:val="center"/>
              <w:rPr>
                <w:sz w:val="20"/>
                <w:szCs w:val="20"/>
                <w:lang w:val="ru-RU"/>
              </w:rPr>
            </w:pPr>
            <w:r w:rsidRPr="004F0EE5">
              <w:rPr>
                <w:sz w:val="20"/>
                <w:szCs w:val="20"/>
                <w:lang w:val="ru-RU"/>
              </w:rPr>
              <w:t>не нормируется</w:t>
            </w:r>
          </w:p>
        </w:tc>
      </w:tr>
      <w:tr w:rsidR="00586674" w:rsidRPr="004F0EE5" w:rsidTr="004F0EE5">
        <w:trPr>
          <w:cantSplit/>
          <w:trHeight w:val="549"/>
          <w:jc w:val="center"/>
        </w:trPr>
        <w:tc>
          <w:tcPr>
            <w:tcW w:w="16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9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Транспортная доступность, мин.</w:t>
            </w:r>
          </w:p>
        </w:tc>
        <w:tc>
          <w:tcPr>
            <w:tcW w:w="3441"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4F0EE5">
            <w:pPr>
              <w:pStyle w:val="a"/>
              <w:ind w:firstLine="0"/>
              <w:jc w:val="center"/>
              <w:rPr>
                <w:sz w:val="20"/>
                <w:szCs w:val="20"/>
                <w:lang w:val="ru-RU"/>
              </w:rPr>
            </w:pPr>
            <w:r w:rsidRPr="004F0EE5">
              <w:rPr>
                <w:sz w:val="20"/>
                <w:szCs w:val="20"/>
                <w:lang w:val="ru-RU"/>
              </w:rPr>
              <w:t>не нормируется</w:t>
            </w:r>
          </w:p>
        </w:tc>
      </w:tr>
      <w:tr w:rsidR="00586674" w:rsidRPr="004F0EE5" w:rsidTr="004F0EE5">
        <w:trPr>
          <w:cantSplit/>
          <w:trHeight w:val="685"/>
          <w:jc w:val="center"/>
        </w:trPr>
        <w:tc>
          <w:tcPr>
            <w:tcW w:w="16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Дом культуры</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rPr>
            </w:pPr>
            <w:r w:rsidRPr="004F0EE5">
              <w:rPr>
                <w:sz w:val="20"/>
                <w:szCs w:val="20"/>
                <w:lang w:val="ru-RU"/>
              </w:rPr>
              <w:t xml:space="preserve">Количество объектов, ед. </w:t>
            </w:r>
            <w:r w:rsidRPr="004F0EE5">
              <w:rPr>
                <w:sz w:val="20"/>
                <w:szCs w:val="20"/>
              </w:rPr>
              <w:t>[2]</w:t>
            </w:r>
          </w:p>
        </w:tc>
        <w:tc>
          <w:tcPr>
            <w:tcW w:w="3441"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4F0EE5">
            <w:pPr>
              <w:pStyle w:val="a"/>
              <w:ind w:firstLine="0"/>
              <w:jc w:val="center"/>
              <w:rPr>
                <w:sz w:val="20"/>
                <w:szCs w:val="20"/>
                <w:lang w:val="ru-RU"/>
              </w:rPr>
            </w:pPr>
            <w:r w:rsidRPr="004F0EE5">
              <w:rPr>
                <w:sz w:val="20"/>
                <w:szCs w:val="20"/>
                <w:lang w:val="ru-RU"/>
              </w:rPr>
              <w:t>1</w:t>
            </w:r>
          </w:p>
        </w:tc>
      </w:tr>
      <w:tr w:rsidR="00586674" w:rsidRPr="004F0EE5" w:rsidTr="004F0EE5">
        <w:trPr>
          <w:cantSplit/>
          <w:trHeight w:val="831"/>
          <w:jc w:val="center"/>
        </w:trPr>
        <w:tc>
          <w:tcPr>
            <w:tcW w:w="16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Транспортная доступность, мин.</w:t>
            </w:r>
          </w:p>
        </w:tc>
        <w:tc>
          <w:tcPr>
            <w:tcW w:w="3441"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4F0EE5">
            <w:pPr>
              <w:pStyle w:val="a"/>
              <w:ind w:firstLine="0"/>
              <w:jc w:val="center"/>
              <w:rPr>
                <w:sz w:val="20"/>
                <w:szCs w:val="20"/>
                <w:lang w:val="ru-RU"/>
              </w:rPr>
            </w:pPr>
            <w:r w:rsidRPr="004F0EE5">
              <w:rPr>
                <w:sz w:val="20"/>
                <w:szCs w:val="20"/>
                <w:lang w:val="ru-RU"/>
              </w:rPr>
              <w:t>60</w:t>
            </w:r>
          </w:p>
        </w:tc>
      </w:tr>
      <w:tr w:rsidR="00586674" w:rsidRPr="004F0EE5" w:rsidTr="004F0EE5">
        <w:trPr>
          <w:cantSplit/>
          <w:trHeight w:val="693"/>
          <w:jc w:val="center"/>
        </w:trPr>
        <w:tc>
          <w:tcPr>
            <w:tcW w:w="16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Кинозал</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rPr>
            </w:pPr>
            <w:r w:rsidRPr="004F0EE5">
              <w:rPr>
                <w:sz w:val="20"/>
                <w:szCs w:val="20"/>
                <w:lang w:val="ru-RU"/>
              </w:rPr>
              <w:t xml:space="preserve">Количество объектов, ед. </w:t>
            </w:r>
            <w:r w:rsidRPr="004F0EE5">
              <w:rPr>
                <w:sz w:val="20"/>
                <w:szCs w:val="20"/>
              </w:rPr>
              <w:t>[3</w:t>
            </w:r>
            <w:r w:rsidRPr="004F0EE5">
              <w:rPr>
                <w:sz w:val="20"/>
                <w:szCs w:val="20"/>
                <w:lang w:val="ru-RU"/>
              </w:rPr>
              <w:t>, 4</w:t>
            </w:r>
            <w:r w:rsidRPr="004F0EE5">
              <w:rPr>
                <w:sz w:val="20"/>
                <w:szCs w:val="20"/>
              </w:rPr>
              <w:t>]</w:t>
            </w:r>
          </w:p>
        </w:tc>
        <w:tc>
          <w:tcPr>
            <w:tcW w:w="3441"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4F0EE5">
            <w:pPr>
              <w:pStyle w:val="a"/>
              <w:ind w:firstLine="0"/>
              <w:jc w:val="center"/>
              <w:rPr>
                <w:sz w:val="20"/>
                <w:szCs w:val="20"/>
                <w:lang w:val="ru-RU"/>
              </w:rPr>
            </w:pPr>
            <w:r w:rsidRPr="004F0EE5">
              <w:rPr>
                <w:sz w:val="20"/>
                <w:szCs w:val="20"/>
                <w:lang w:val="ru-RU"/>
              </w:rPr>
              <w:t>1 в сельском населенном пункте численностью более 3000 чел.</w:t>
            </w:r>
          </w:p>
        </w:tc>
      </w:tr>
      <w:tr w:rsidR="00586674" w:rsidRPr="004F0EE5" w:rsidTr="004F0EE5">
        <w:trPr>
          <w:cantSplit/>
          <w:trHeight w:val="710"/>
          <w:jc w:val="center"/>
        </w:trPr>
        <w:tc>
          <w:tcPr>
            <w:tcW w:w="16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Транспортная доступность, мин.</w:t>
            </w:r>
          </w:p>
        </w:tc>
        <w:tc>
          <w:tcPr>
            <w:tcW w:w="3441"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не нормируется</w:t>
            </w:r>
          </w:p>
        </w:tc>
      </w:tr>
      <w:tr w:rsidR="00586674" w:rsidRPr="004F0EE5" w:rsidTr="004F0EE5">
        <w:trPr>
          <w:cantSplit/>
          <w:jc w:val="center"/>
        </w:trPr>
        <w:tc>
          <w:tcPr>
            <w:tcW w:w="1031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b/>
                <w:bCs/>
                <w:sz w:val="20"/>
                <w:szCs w:val="20"/>
                <w:lang w:val="ru-RU"/>
              </w:rPr>
            </w:pPr>
            <w:r w:rsidRPr="004F0EE5">
              <w:rPr>
                <w:b/>
                <w:bCs/>
                <w:sz w:val="20"/>
                <w:szCs w:val="20"/>
                <w:lang w:val="ru-RU"/>
              </w:rPr>
              <w:t>Примечания:</w:t>
            </w:r>
          </w:p>
          <w:p w:rsidR="00586674" w:rsidRPr="004F0EE5" w:rsidRDefault="00586674" w:rsidP="00C00564">
            <w:pPr>
              <w:pStyle w:val="a"/>
              <w:ind w:firstLine="0"/>
              <w:rPr>
                <w:sz w:val="20"/>
                <w:szCs w:val="20"/>
                <w:lang w:val="ru-RU"/>
              </w:rPr>
            </w:pPr>
            <w:r w:rsidRPr="004F0EE5">
              <w:rPr>
                <w:sz w:val="20"/>
                <w:szCs w:val="20"/>
                <w:lang w:val="ru-RU"/>
              </w:rPr>
              <w:t>1. В сельских населенных пунктах муниципальных округов рекомендуется создавать филиалы центральной библиотеки или ее структурные подразделения, осуществляющие функции выдачи документов библиотечного фонда и популяризацию книги и чтения. Для сельских населенных пунктов, входящих в состав муниципального округа, к расчету принимается 1 библиотека (филиал) на 1 тыс. чел.</w:t>
            </w:r>
          </w:p>
          <w:p w:rsidR="00586674" w:rsidRPr="004F0EE5" w:rsidRDefault="00586674" w:rsidP="00C00564">
            <w:pPr>
              <w:pStyle w:val="a"/>
              <w:ind w:firstLine="0"/>
              <w:rPr>
                <w:sz w:val="20"/>
                <w:szCs w:val="20"/>
                <w:lang w:val="ru-RU"/>
              </w:rPr>
            </w:pPr>
            <w:r w:rsidRPr="004F0EE5">
              <w:rPr>
                <w:sz w:val="20"/>
                <w:szCs w:val="20"/>
                <w:lang w:val="ru-RU"/>
              </w:rPr>
              <w:t>2. В сельских населенных пунктах муниципальных округов рекомендуется создавать подразделения клубной системы округа в расчете не менее 1 сельского клуба на 5 тыс. чел.</w:t>
            </w:r>
          </w:p>
          <w:p w:rsidR="00586674" w:rsidRPr="004F0EE5" w:rsidRDefault="00586674" w:rsidP="00C00564">
            <w:pPr>
              <w:pStyle w:val="a"/>
              <w:ind w:firstLine="0"/>
              <w:rPr>
                <w:sz w:val="20"/>
                <w:szCs w:val="20"/>
                <w:lang w:val="ru-RU"/>
              </w:rPr>
            </w:pPr>
            <w:r w:rsidRPr="004F0EE5">
              <w:rPr>
                <w:sz w:val="20"/>
                <w:szCs w:val="20"/>
                <w:lang w:val="ru-RU"/>
              </w:rPr>
              <w:t>3. Для населенных пунктов, в которых отсутствуют стационарные кинозалы, органы местного самоуправления организуют кинопоказ на базе передвижных многофункциональных культурных центров.</w:t>
            </w:r>
          </w:p>
          <w:p w:rsidR="00586674" w:rsidRPr="004F0EE5" w:rsidRDefault="00586674" w:rsidP="00C00564">
            <w:pPr>
              <w:pStyle w:val="a"/>
              <w:ind w:firstLine="0"/>
              <w:rPr>
                <w:sz w:val="20"/>
                <w:szCs w:val="20"/>
                <w:lang w:val="ru-RU"/>
              </w:rPr>
            </w:pPr>
            <w:r w:rsidRPr="004F0EE5">
              <w:rPr>
                <w:sz w:val="20"/>
                <w:szCs w:val="20"/>
                <w:lang w:val="ru-RU"/>
              </w:rPr>
              <w:t>4. В соответствии с пунктом 8.1.5 СП 59.13330.2020 минимальная доля мест для инвалидов в зрительных залах – 5%, в том числе для инвалидов, передвигающихся на креслах-колясках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сурдопереводчика и зоне слышимости аудиокомментирования.</w:t>
            </w:r>
          </w:p>
        </w:tc>
      </w:tr>
    </w:tbl>
    <w:p w:rsidR="00586674" w:rsidRDefault="00586674" w:rsidP="004F0EE5">
      <w:pPr>
        <w:pStyle w:val="Heading2"/>
        <w:ind w:right="525"/>
        <w:rPr>
          <w:rFonts w:ascii="Times New Roman" w:hAnsi="Times New Roman"/>
          <w:b w:val="0"/>
          <w:sz w:val="22"/>
          <w:szCs w:val="22"/>
        </w:rPr>
      </w:pPr>
    </w:p>
    <w:p w:rsidR="00586674" w:rsidRDefault="00586674" w:rsidP="004F0EE5">
      <w:pPr>
        <w:pStyle w:val="Heading2"/>
        <w:ind w:right="525"/>
        <w:rPr>
          <w:rFonts w:ascii="Times New Roman" w:hAnsi="Times New Roman"/>
          <w:b w:val="0"/>
          <w:sz w:val="22"/>
          <w:szCs w:val="22"/>
        </w:rPr>
      </w:pPr>
    </w:p>
    <w:p w:rsidR="00586674" w:rsidRPr="004F0EE5" w:rsidRDefault="00586674" w:rsidP="004F0EE5">
      <w:pPr>
        <w:pStyle w:val="Heading5"/>
        <w:ind w:left="1276" w:right="525"/>
        <w:jc w:val="both"/>
        <w:rPr>
          <w:rFonts w:ascii="Times New Roman" w:hAnsi="Times New Roman"/>
          <w:b w:val="0"/>
          <w:i w:val="0"/>
          <w:sz w:val="22"/>
          <w:szCs w:val="22"/>
        </w:rPr>
      </w:pPr>
      <w:r>
        <w:rPr>
          <w:rFonts w:ascii="Times New Roman" w:hAnsi="Times New Roman"/>
          <w:b w:val="0"/>
          <w:i w:val="0"/>
          <w:sz w:val="22"/>
          <w:szCs w:val="22"/>
        </w:rPr>
        <w:t>Таблица 3</w:t>
      </w:r>
      <w:r w:rsidRPr="004F0EE5">
        <w:rPr>
          <w:rFonts w:ascii="Times New Roman" w:hAnsi="Times New Roman"/>
          <w:b w:val="0"/>
          <w:i w:val="0"/>
          <w:sz w:val="22"/>
          <w:szCs w:val="22"/>
        </w:rPr>
        <w:t xml:space="preserve">. Объекты местного значения </w:t>
      </w:r>
      <w:r>
        <w:rPr>
          <w:rFonts w:ascii="Times New Roman" w:hAnsi="Times New Roman"/>
          <w:b w:val="0"/>
          <w:i w:val="0"/>
          <w:sz w:val="22"/>
          <w:szCs w:val="22"/>
        </w:rPr>
        <w:t>Сафакулевского муниципального округа</w:t>
      </w:r>
      <w:r w:rsidRPr="004F0EE5">
        <w:rPr>
          <w:rFonts w:ascii="Times New Roman" w:hAnsi="Times New Roman"/>
          <w:b w:val="0"/>
          <w:i w:val="0"/>
          <w:sz w:val="22"/>
          <w:szCs w:val="22"/>
        </w:rPr>
        <w:t xml:space="preserve"> в области</w:t>
      </w:r>
      <w:r>
        <w:t xml:space="preserve"> </w:t>
      </w:r>
      <w:r w:rsidRPr="004F0EE5">
        <w:rPr>
          <w:rFonts w:ascii="Times New Roman" w:hAnsi="Times New Roman"/>
          <w:b w:val="0"/>
          <w:i w:val="0"/>
          <w:sz w:val="22"/>
          <w:szCs w:val="22"/>
        </w:rPr>
        <w:t>физической культуры и массового спорта</w:t>
      </w:r>
    </w:p>
    <w:tbl>
      <w:tblPr>
        <w:tblW w:w="10229" w:type="dxa"/>
        <w:jc w:val="center"/>
        <w:tblInd w:w="-77" w:type="dxa"/>
        <w:tblLayout w:type="fixed"/>
        <w:tblCellMar>
          <w:left w:w="10" w:type="dxa"/>
          <w:right w:w="10" w:type="dxa"/>
        </w:tblCellMar>
        <w:tblLook w:val="00A0"/>
      </w:tblPr>
      <w:tblGrid>
        <w:gridCol w:w="1480"/>
        <w:gridCol w:w="2415"/>
        <w:gridCol w:w="2268"/>
        <w:gridCol w:w="2977"/>
        <w:gridCol w:w="1089"/>
      </w:tblGrid>
      <w:tr w:rsidR="00586674" w:rsidRPr="004F0EE5" w:rsidTr="004F0EE5">
        <w:trPr>
          <w:cantSplit/>
          <w:tblHeader/>
          <w:jc w:val="center"/>
        </w:trPr>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keepNext/>
              <w:ind w:firstLine="0"/>
              <w:jc w:val="center"/>
              <w:rPr>
                <w:b/>
                <w:sz w:val="20"/>
                <w:szCs w:val="20"/>
                <w:lang w:val="ru-RU"/>
              </w:rPr>
            </w:pPr>
            <w:r w:rsidRPr="004F0EE5">
              <w:rPr>
                <w:b/>
                <w:sz w:val="20"/>
                <w:szCs w:val="20"/>
                <w:lang w:val="ru-RU"/>
              </w:rPr>
              <w:t>Наименование вида объекта</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keepNext/>
              <w:ind w:firstLine="0"/>
              <w:jc w:val="center"/>
              <w:rPr>
                <w:b/>
                <w:sz w:val="20"/>
                <w:szCs w:val="20"/>
                <w:lang w:val="ru-RU"/>
              </w:rPr>
            </w:pPr>
            <w:r w:rsidRPr="004F0EE5">
              <w:rPr>
                <w:b/>
                <w:sz w:val="20"/>
                <w:szCs w:val="20"/>
                <w:lang w:val="ru-RU"/>
              </w:rPr>
              <w:t>Тип расчетного показателя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keepNext/>
              <w:ind w:firstLine="0"/>
              <w:jc w:val="center"/>
              <w:rPr>
                <w:b/>
                <w:sz w:val="20"/>
                <w:szCs w:val="20"/>
                <w:lang w:val="ru-RU"/>
              </w:rPr>
            </w:pPr>
            <w:r w:rsidRPr="004F0EE5">
              <w:rPr>
                <w:b/>
                <w:sz w:val="20"/>
                <w:szCs w:val="20"/>
                <w:lang w:val="ru-RU"/>
              </w:rPr>
              <w:t>Наименование расчетного показателя, единица измерения</w:t>
            </w:r>
          </w:p>
        </w:tc>
        <w:tc>
          <w:tcPr>
            <w:tcW w:w="40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keepNext/>
              <w:ind w:firstLine="0"/>
              <w:jc w:val="center"/>
              <w:rPr>
                <w:b/>
                <w:sz w:val="20"/>
                <w:szCs w:val="20"/>
                <w:lang w:val="ru-RU"/>
              </w:rPr>
            </w:pPr>
            <w:r w:rsidRPr="004F0EE5">
              <w:rPr>
                <w:b/>
                <w:sz w:val="20"/>
                <w:szCs w:val="20"/>
                <w:lang w:val="ru-RU"/>
              </w:rPr>
              <w:t>Предельные значения расчетного показателя</w:t>
            </w:r>
          </w:p>
        </w:tc>
      </w:tr>
      <w:tr w:rsidR="00586674" w:rsidRPr="004F0EE5" w:rsidTr="004F0EE5">
        <w:trPr>
          <w:cantSplit/>
          <w:jc w:val="center"/>
        </w:trPr>
        <w:tc>
          <w:tcPr>
            <w:tcW w:w="14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rPr>
            </w:pPr>
            <w:r w:rsidRPr="004F0EE5">
              <w:rPr>
                <w:sz w:val="20"/>
                <w:szCs w:val="20"/>
                <w:lang w:val="ru-RU"/>
              </w:rPr>
              <w:t xml:space="preserve">Объекты спорта (всего) </w:t>
            </w:r>
            <w:r w:rsidRPr="004F0EE5">
              <w:rPr>
                <w:sz w:val="20"/>
                <w:szCs w:val="20"/>
              </w:rPr>
              <w:t>[1, 2, 3]</w:t>
            </w:r>
          </w:p>
        </w:tc>
        <w:tc>
          <w:tcPr>
            <w:tcW w:w="241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Усредненный норматив единовременной пропускной способности объектов физкультуры и спорта, чел./1000 чел.</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2022 год</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83</w:t>
            </w:r>
          </w:p>
        </w:tc>
      </w:tr>
      <w:tr w:rsidR="00586674" w:rsidRPr="004F0EE5" w:rsidTr="004F0EE5">
        <w:trPr>
          <w:cantSplit/>
          <w:jc w:val="center"/>
        </w:trPr>
        <w:tc>
          <w:tcPr>
            <w:tcW w:w="14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41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2024 год</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84</w:t>
            </w:r>
          </w:p>
        </w:tc>
      </w:tr>
      <w:tr w:rsidR="00586674" w:rsidRPr="004F0EE5" w:rsidTr="004F0EE5">
        <w:trPr>
          <w:cantSplit/>
          <w:jc w:val="center"/>
        </w:trPr>
        <w:tc>
          <w:tcPr>
            <w:tcW w:w="14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41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2030 год</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85</w:t>
            </w:r>
          </w:p>
        </w:tc>
      </w:tr>
      <w:tr w:rsidR="00586674" w:rsidRPr="004F0EE5" w:rsidTr="004F0EE5">
        <w:trPr>
          <w:cantSplit/>
          <w:jc w:val="center"/>
        </w:trPr>
        <w:tc>
          <w:tcPr>
            <w:tcW w:w="14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41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2040 год</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122</w:t>
            </w:r>
          </w:p>
        </w:tc>
      </w:tr>
      <w:tr w:rsidR="00586674" w:rsidRPr="004F0EE5" w:rsidTr="004F0EE5">
        <w:trPr>
          <w:cantSplit/>
          <w:jc w:val="center"/>
        </w:trPr>
        <w:tc>
          <w:tcPr>
            <w:tcW w:w="14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633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Не нормируется</w:t>
            </w:r>
          </w:p>
        </w:tc>
      </w:tr>
      <w:tr w:rsidR="00586674" w:rsidRPr="004F0EE5" w:rsidTr="004F0EE5">
        <w:trPr>
          <w:cantSplit/>
          <w:jc w:val="center"/>
        </w:trPr>
        <w:tc>
          <w:tcPr>
            <w:tcW w:w="14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Крытая ледовая арена</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Количество объектов на городской округ, муниципальный округ, ед.</w:t>
            </w:r>
          </w:p>
        </w:tc>
        <w:tc>
          <w:tcPr>
            <w:tcW w:w="40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По заданию на проектирование</w:t>
            </w:r>
          </w:p>
        </w:tc>
      </w:tr>
      <w:tr w:rsidR="00586674" w:rsidRPr="004F0EE5" w:rsidTr="004F0EE5">
        <w:trPr>
          <w:cantSplit/>
          <w:jc w:val="center"/>
        </w:trPr>
        <w:tc>
          <w:tcPr>
            <w:tcW w:w="14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633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Не нормируется</w:t>
            </w:r>
          </w:p>
        </w:tc>
      </w:tr>
      <w:tr w:rsidR="00586674" w:rsidRPr="004F0EE5" w:rsidTr="004F0EE5">
        <w:trPr>
          <w:cantSplit/>
          <w:jc w:val="center"/>
        </w:trPr>
        <w:tc>
          <w:tcPr>
            <w:tcW w:w="14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Тренировочная база</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Количество объектов на городской округ, муниципальный округ, ед.</w:t>
            </w:r>
          </w:p>
        </w:tc>
        <w:tc>
          <w:tcPr>
            <w:tcW w:w="40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По заданию на проектирование</w:t>
            </w:r>
          </w:p>
        </w:tc>
      </w:tr>
      <w:tr w:rsidR="00586674" w:rsidRPr="004F0EE5" w:rsidTr="004F0EE5">
        <w:trPr>
          <w:cantSplit/>
          <w:jc w:val="center"/>
        </w:trPr>
        <w:tc>
          <w:tcPr>
            <w:tcW w:w="14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633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Не нормируется</w:t>
            </w:r>
          </w:p>
        </w:tc>
      </w:tr>
      <w:tr w:rsidR="00586674" w:rsidRPr="004F0EE5" w:rsidTr="004F0EE5">
        <w:trPr>
          <w:cantSplit/>
          <w:jc w:val="center"/>
        </w:trPr>
        <w:tc>
          <w:tcPr>
            <w:tcW w:w="14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rPr>
            </w:pPr>
            <w:r w:rsidRPr="004F0EE5">
              <w:rPr>
                <w:sz w:val="20"/>
                <w:szCs w:val="20"/>
                <w:lang w:val="ru-RU"/>
              </w:rPr>
              <w:t xml:space="preserve">Плавательный бассейн общего пользования </w:t>
            </w:r>
            <w:r w:rsidRPr="004F0EE5">
              <w:rPr>
                <w:sz w:val="20"/>
                <w:szCs w:val="20"/>
              </w:rPr>
              <w:t>[4, 5]</w:t>
            </w:r>
          </w:p>
        </w:tc>
        <w:tc>
          <w:tcPr>
            <w:tcW w:w="241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Количество объектов на 30 000 чел.</w:t>
            </w:r>
          </w:p>
        </w:tc>
        <w:tc>
          <w:tcPr>
            <w:tcW w:w="40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1</w:t>
            </w:r>
          </w:p>
        </w:tc>
      </w:tr>
      <w:tr w:rsidR="00586674" w:rsidRPr="004F0EE5" w:rsidTr="004F0EE5">
        <w:trPr>
          <w:cantSplit/>
          <w:jc w:val="center"/>
        </w:trPr>
        <w:tc>
          <w:tcPr>
            <w:tcW w:w="14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41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Площадь зеркала воды бассейна общего пользования, кв. м на 1 000 чел.</w:t>
            </w:r>
          </w:p>
        </w:tc>
        <w:tc>
          <w:tcPr>
            <w:tcW w:w="40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20</w:t>
            </w:r>
          </w:p>
        </w:tc>
      </w:tr>
      <w:tr w:rsidR="00586674" w:rsidRPr="004F0EE5" w:rsidTr="004F0EE5">
        <w:trPr>
          <w:cantSplit/>
          <w:trHeight w:val="940"/>
          <w:jc w:val="center"/>
        </w:trPr>
        <w:tc>
          <w:tcPr>
            <w:tcW w:w="14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Транспортная доступность, мин.</w:t>
            </w:r>
          </w:p>
        </w:tc>
        <w:tc>
          <w:tcPr>
            <w:tcW w:w="4066" w:type="dxa"/>
            <w:gridSpan w:val="2"/>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4F0EE5">
            <w:pPr>
              <w:pStyle w:val="a"/>
              <w:ind w:firstLine="0"/>
              <w:jc w:val="center"/>
              <w:rPr>
                <w:sz w:val="20"/>
                <w:szCs w:val="20"/>
                <w:lang w:val="ru-RU"/>
              </w:rPr>
            </w:pPr>
            <w:r w:rsidRPr="004F0EE5">
              <w:rPr>
                <w:sz w:val="20"/>
                <w:szCs w:val="20"/>
                <w:lang w:val="ru-RU"/>
              </w:rPr>
              <w:t>не нормируется</w:t>
            </w:r>
          </w:p>
        </w:tc>
      </w:tr>
      <w:tr w:rsidR="00586674" w:rsidRPr="004F0EE5" w:rsidTr="004F0EE5">
        <w:trPr>
          <w:cantSplit/>
          <w:jc w:val="center"/>
        </w:trPr>
        <w:tc>
          <w:tcPr>
            <w:tcW w:w="14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Плоскостные спортивные сооружения (стадионы, спортивные площадки и т.д.) [4, 5]</w:t>
            </w:r>
          </w:p>
        </w:tc>
        <w:tc>
          <w:tcPr>
            <w:tcW w:w="241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rPr>
            </w:pPr>
            <w:bookmarkStart w:id="9" w:name="_Hlk51953658"/>
            <w:r w:rsidRPr="004F0EE5">
              <w:rPr>
                <w:sz w:val="20"/>
                <w:szCs w:val="20"/>
                <w:lang w:val="ru-RU"/>
              </w:rPr>
              <w:t>Количество стадионов на 1500 мест и более, ед.</w:t>
            </w:r>
            <w:bookmarkEnd w:id="9"/>
            <w:r w:rsidRPr="004F0EE5">
              <w:rPr>
                <w:sz w:val="20"/>
                <w:szCs w:val="20"/>
                <w:lang w:val="ru-RU"/>
              </w:rPr>
              <w:t xml:space="preserve"> </w:t>
            </w:r>
            <w:r w:rsidRPr="004F0EE5">
              <w:rPr>
                <w:sz w:val="20"/>
                <w:szCs w:val="20"/>
              </w:rPr>
              <w:t>[6]</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населенный пункт с численностью населения свыше 5000 чел.</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1</w:t>
            </w:r>
          </w:p>
        </w:tc>
      </w:tr>
      <w:tr w:rsidR="00586674" w:rsidRPr="004F0EE5" w:rsidTr="004F0EE5">
        <w:trPr>
          <w:cantSplit/>
          <w:jc w:val="center"/>
        </w:trPr>
        <w:tc>
          <w:tcPr>
            <w:tcW w:w="14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41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населенный пункт с численностью населения менее 5000 чел.</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w:t>
            </w:r>
          </w:p>
        </w:tc>
      </w:tr>
      <w:tr w:rsidR="00586674" w:rsidRPr="004F0EE5" w:rsidTr="004F0EE5">
        <w:trPr>
          <w:cantSplit/>
          <w:jc w:val="center"/>
        </w:trPr>
        <w:tc>
          <w:tcPr>
            <w:tcW w:w="14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41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Размер земельного участка, га на 1 тысячу человек [7]</w:t>
            </w:r>
          </w:p>
        </w:tc>
        <w:tc>
          <w:tcPr>
            <w:tcW w:w="40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0,7</w:t>
            </w:r>
          </w:p>
        </w:tc>
      </w:tr>
      <w:tr w:rsidR="00586674" w:rsidRPr="004F0EE5" w:rsidTr="004F0EE5">
        <w:trPr>
          <w:cantSplit/>
          <w:trHeight w:val="940"/>
          <w:jc w:val="center"/>
        </w:trPr>
        <w:tc>
          <w:tcPr>
            <w:tcW w:w="14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41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Транспортная доступность, мин.</w:t>
            </w:r>
          </w:p>
        </w:tc>
        <w:tc>
          <w:tcPr>
            <w:tcW w:w="4066" w:type="dxa"/>
            <w:gridSpan w:val="2"/>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4F0EE5">
            <w:pPr>
              <w:pStyle w:val="a"/>
              <w:ind w:firstLine="0"/>
              <w:jc w:val="center"/>
              <w:rPr>
                <w:sz w:val="20"/>
                <w:szCs w:val="20"/>
                <w:lang w:val="ru-RU"/>
              </w:rPr>
            </w:pPr>
            <w:r w:rsidRPr="004F0EE5">
              <w:rPr>
                <w:sz w:val="20"/>
                <w:szCs w:val="20"/>
                <w:lang w:val="ru-RU"/>
              </w:rPr>
              <w:t>не нормируется</w:t>
            </w:r>
          </w:p>
        </w:tc>
      </w:tr>
      <w:tr w:rsidR="00586674" w:rsidRPr="004F0EE5" w:rsidTr="004F0EE5">
        <w:trPr>
          <w:cantSplit/>
          <w:jc w:val="center"/>
        </w:trPr>
        <w:tc>
          <w:tcPr>
            <w:tcW w:w="14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41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Радиус обслуживания физкультурно-спортивного центра жилого района, м</w:t>
            </w:r>
          </w:p>
        </w:tc>
        <w:tc>
          <w:tcPr>
            <w:tcW w:w="40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1500</w:t>
            </w:r>
          </w:p>
        </w:tc>
      </w:tr>
      <w:tr w:rsidR="00586674" w:rsidRPr="004F0EE5" w:rsidTr="004F0EE5">
        <w:trPr>
          <w:cantSplit/>
          <w:jc w:val="center"/>
        </w:trPr>
        <w:tc>
          <w:tcPr>
            <w:tcW w:w="14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rPr>
            </w:pPr>
            <w:r w:rsidRPr="004F0EE5">
              <w:rPr>
                <w:sz w:val="20"/>
                <w:szCs w:val="20"/>
                <w:lang w:val="ru-RU"/>
              </w:rPr>
              <w:t xml:space="preserve">Спортивный зал </w:t>
            </w:r>
            <w:r w:rsidRPr="004F0EE5">
              <w:rPr>
                <w:sz w:val="20"/>
                <w:szCs w:val="20"/>
              </w:rPr>
              <w:t>[4, 5]</w:t>
            </w:r>
          </w:p>
        </w:tc>
        <w:tc>
          <w:tcPr>
            <w:tcW w:w="241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rPr>
            </w:pPr>
            <w:r w:rsidRPr="004F0EE5">
              <w:rPr>
                <w:sz w:val="20"/>
                <w:szCs w:val="20"/>
                <w:lang w:val="ru-RU"/>
              </w:rPr>
              <w:t xml:space="preserve">Количество объектов на населенный пункт муниципального образования, ед. </w:t>
            </w:r>
            <w:r w:rsidRPr="004F0EE5">
              <w:rPr>
                <w:sz w:val="20"/>
                <w:szCs w:val="20"/>
              </w:rPr>
              <w:t>[8]</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населенный пункт с численностью населения свыше 500 чел.</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1</w:t>
            </w:r>
          </w:p>
        </w:tc>
      </w:tr>
      <w:tr w:rsidR="00586674" w:rsidRPr="004F0EE5" w:rsidTr="004F0EE5">
        <w:trPr>
          <w:cantSplit/>
          <w:jc w:val="center"/>
        </w:trPr>
        <w:tc>
          <w:tcPr>
            <w:tcW w:w="14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41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населенный пункт с численностью населения менее 500 чел.</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w:t>
            </w:r>
          </w:p>
        </w:tc>
      </w:tr>
      <w:tr w:rsidR="00586674" w:rsidRPr="004F0EE5" w:rsidTr="004F0EE5">
        <w:trPr>
          <w:cantSplit/>
          <w:jc w:val="center"/>
        </w:trPr>
        <w:tc>
          <w:tcPr>
            <w:tcW w:w="14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41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Площадь пола спортивного зала общего пользования, кв. м на 1 000 чел.</w:t>
            </w:r>
          </w:p>
        </w:tc>
        <w:tc>
          <w:tcPr>
            <w:tcW w:w="40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60</w:t>
            </w:r>
          </w:p>
        </w:tc>
      </w:tr>
      <w:tr w:rsidR="00586674" w:rsidRPr="004F0EE5" w:rsidTr="004F0EE5">
        <w:trPr>
          <w:cantSplit/>
          <w:jc w:val="center"/>
        </w:trPr>
        <w:tc>
          <w:tcPr>
            <w:tcW w:w="14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Радиус обслуживания помещений для физкультурно-оздоровительных мероприятий, м</w:t>
            </w:r>
          </w:p>
        </w:tc>
        <w:tc>
          <w:tcPr>
            <w:tcW w:w="40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500</w:t>
            </w:r>
          </w:p>
        </w:tc>
      </w:tr>
      <w:tr w:rsidR="00586674" w:rsidRPr="004F0EE5" w:rsidTr="004F0EE5">
        <w:trPr>
          <w:cantSplit/>
          <w:jc w:val="center"/>
        </w:trPr>
        <w:tc>
          <w:tcPr>
            <w:tcW w:w="1022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b/>
                <w:sz w:val="20"/>
                <w:szCs w:val="20"/>
                <w:lang w:val="ru-RU"/>
              </w:rPr>
            </w:pPr>
            <w:r w:rsidRPr="004F0EE5">
              <w:rPr>
                <w:b/>
                <w:sz w:val="20"/>
                <w:szCs w:val="20"/>
                <w:lang w:val="ru-RU"/>
              </w:rPr>
              <w:t>Примечания:</w:t>
            </w:r>
          </w:p>
          <w:p w:rsidR="00586674" w:rsidRPr="004F0EE5" w:rsidRDefault="00586674" w:rsidP="00C00564">
            <w:pPr>
              <w:pStyle w:val="Default"/>
              <w:jc w:val="both"/>
              <w:rPr>
                <w:sz w:val="20"/>
                <w:szCs w:val="20"/>
              </w:rPr>
            </w:pPr>
            <w:r w:rsidRPr="004F0EE5">
              <w:rPr>
                <w:sz w:val="20"/>
                <w:szCs w:val="20"/>
              </w:rPr>
              <w:t>1. В качестве объекта спорта принимается сетевая единица соответствующего вида обслуживания, а также филиалы и территориально обособленные отделы.</w:t>
            </w:r>
          </w:p>
          <w:p w:rsidR="00586674" w:rsidRPr="004F0EE5" w:rsidRDefault="00586674" w:rsidP="00C00564">
            <w:pPr>
              <w:pStyle w:val="Default"/>
              <w:jc w:val="both"/>
              <w:rPr>
                <w:sz w:val="20"/>
                <w:szCs w:val="20"/>
              </w:rPr>
            </w:pPr>
            <w:r w:rsidRPr="004F0EE5">
              <w:rPr>
                <w:sz w:val="20"/>
                <w:szCs w:val="20"/>
              </w:rPr>
              <w:t>2. При расчете потребности населения муниципального образования в спортивных сооружениях рекомендуется учитывать сооружения регионального значения (при наличии).</w:t>
            </w:r>
          </w:p>
          <w:p w:rsidR="00586674" w:rsidRPr="004F0EE5" w:rsidRDefault="00586674" w:rsidP="00C00564">
            <w:pPr>
              <w:pStyle w:val="a"/>
              <w:ind w:firstLine="0"/>
              <w:rPr>
                <w:sz w:val="20"/>
                <w:szCs w:val="20"/>
                <w:lang w:val="ru-RU"/>
              </w:rPr>
            </w:pPr>
            <w:r w:rsidRPr="004F0EE5">
              <w:rPr>
                <w:sz w:val="20"/>
                <w:szCs w:val="20"/>
                <w:lang w:val="ru-RU"/>
              </w:rPr>
              <w:t>3.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rsidR="00586674" w:rsidRPr="004F0EE5" w:rsidRDefault="00586674" w:rsidP="00C00564">
            <w:pPr>
              <w:pStyle w:val="Default"/>
              <w:jc w:val="both"/>
              <w:rPr>
                <w:sz w:val="20"/>
                <w:szCs w:val="20"/>
              </w:rPr>
            </w:pPr>
            <w:r w:rsidRPr="004F0EE5">
              <w:rPr>
                <w:sz w:val="20"/>
                <w:szCs w:val="20"/>
              </w:rPr>
              <w:t>4. Долю объектов спорта (физкультурно-спортивных сооружений), размещаемых в жилой застройке, рекомендуется принимать от общей нормы: территории – 35%; спортивные залы – 50%; бассейны – 45%.</w:t>
            </w:r>
          </w:p>
          <w:p w:rsidR="00586674" w:rsidRPr="004F0EE5" w:rsidRDefault="00586674" w:rsidP="00C00564">
            <w:pPr>
              <w:pStyle w:val="a"/>
              <w:ind w:firstLine="0"/>
              <w:rPr>
                <w:sz w:val="20"/>
                <w:szCs w:val="20"/>
                <w:lang w:val="ru-RU"/>
              </w:rPr>
            </w:pPr>
            <w:r w:rsidRPr="004F0EE5">
              <w:rPr>
                <w:sz w:val="20"/>
                <w:szCs w:val="20"/>
                <w:lang w:val="ru-RU"/>
              </w:rPr>
              <w:t>5. Решения о видах создаваемых спортивных объектов органы местного самоуправления 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p w:rsidR="00586674" w:rsidRPr="004F0EE5" w:rsidRDefault="00586674" w:rsidP="00C00564">
            <w:pPr>
              <w:pStyle w:val="a"/>
              <w:ind w:firstLine="0"/>
              <w:rPr>
                <w:sz w:val="20"/>
                <w:szCs w:val="20"/>
                <w:lang w:val="ru-RU"/>
              </w:rPr>
            </w:pPr>
            <w:r w:rsidRPr="004F0EE5">
              <w:rPr>
                <w:sz w:val="20"/>
                <w:szCs w:val="20"/>
                <w:lang w:val="ru-RU"/>
              </w:rPr>
              <w:t>6. В соответствии с пунктом 8.1.5 СП 59.13330.2020 минимальная доля мест для инвалидов на трибунах спортивно-зрелищных сооружений со стационарными местами – 5%, в том числе для инвалидов, передвигающихся на креслах-колясках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сурдопереводчика и зоне слышимости аудиокомментирования.</w:t>
            </w:r>
          </w:p>
          <w:p w:rsidR="00586674" w:rsidRPr="004F0EE5" w:rsidRDefault="00586674" w:rsidP="00C00564">
            <w:pPr>
              <w:pStyle w:val="a"/>
              <w:ind w:firstLine="0"/>
              <w:rPr>
                <w:sz w:val="20"/>
                <w:szCs w:val="20"/>
                <w:lang w:val="ru-RU"/>
              </w:rPr>
            </w:pPr>
            <w:r w:rsidRPr="004F0EE5">
              <w:rPr>
                <w:sz w:val="20"/>
                <w:szCs w:val="20"/>
                <w:lang w:val="ru-RU"/>
              </w:rPr>
              <w:t>7. Потребность в площадях земельных участков для объектов местного значения в области физической культуры и спорта принимается в соответствии с приложением Д к СП 42.13330.2016.</w:t>
            </w:r>
          </w:p>
          <w:p w:rsidR="00586674" w:rsidRPr="004F0EE5" w:rsidRDefault="00586674" w:rsidP="00C00564">
            <w:pPr>
              <w:pStyle w:val="a"/>
              <w:ind w:firstLine="0"/>
              <w:rPr>
                <w:sz w:val="20"/>
                <w:szCs w:val="20"/>
                <w:lang w:val="ru-RU"/>
              </w:rPr>
            </w:pPr>
            <w:r w:rsidRPr="004F0EE5">
              <w:rPr>
                <w:sz w:val="20"/>
                <w:szCs w:val="20"/>
                <w:lang w:val="ru-RU"/>
              </w:rPr>
              <w:t>8. Нормы расчета залов необходимо принимать с учетом минимальной вместимости объектов по технологическим требованиям.</w:t>
            </w:r>
          </w:p>
        </w:tc>
      </w:tr>
    </w:tbl>
    <w:p w:rsidR="00586674" w:rsidRDefault="00586674" w:rsidP="004F0EE5">
      <w:pPr>
        <w:pStyle w:val="Heading2"/>
        <w:ind w:right="525"/>
        <w:rPr>
          <w:rFonts w:ascii="Times New Roman" w:hAnsi="Times New Roman"/>
          <w:b w:val="0"/>
          <w:sz w:val="22"/>
          <w:szCs w:val="22"/>
        </w:rPr>
      </w:pPr>
    </w:p>
    <w:p w:rsidR="00586674" w:rsidRPr="004F0EE5" w:rsidRDefault="00586674" w:rsidP="004F0EE5">
      <w:pPr>
        <w:pStyle w:val="Heading5"/>
        <w:ind w:left="1276" w:right="667"/>
        <w:jc w:val="both"/>
        <w:rPr>
          <w:rFonts w:ascii="Times New Roman" w:hAnsi="Times New Roman"/>
          <w:b w:val="0"/>
          <w:i w:val="0"/>
          <w:sz w:val="22"/>
          <w:szCs w:val="22"/>
        </w:rPr>
      </w:pPr>
      <w:r>
        <w:rPr>
          <w:rFonts w:ascii="Times New Roman" w:hAnsi="Times New Roman"/>
          <w:b w:val="0"/>
          <w:i w:val="0"/>
          <w:sz w:val="22"/>
          <w:szCs w:val="22"/>
        </w:rPr>
        <w:t>Таблица 4</w:t>
      </w:r>
      <w:r w:rsidRPr="004F0EE5">
        <w:rPr>
          <w:rFonts w:ascii="Times New Roman" w:hAnsi="Times New Roman"/>
          <w:b w:val="0"/>
          <w:i w:val="0"/>
          <w:sz w:val="22"/>
          <w:szCs w:val="22"/>
        </w:rPr>
        <w:t xml:space="preserve">. Объекты местного значения </w:t>
      </w:r>
      <w:r>
        <w:rPr>
          <w:rFonts w:ascii="Times New Roman" w:hAnsi="Times New Roman"/>
          <w:b w:val="0"/>
          <w:i w:val="0"/>
          <w:sz w:val="22"/>
          <w:szCs w:val="22"/>
        </w:rPr>
        <w:t>Сафакулевского муниципального округа</w:t>
      </w:r>
      <w:r w:rsidRPr="004F0EE5">
        <w:rPr>
          <w:rFonts w:ascii="Times New Roman" w:hAnsi="Times New Roman"/>
          <w:b w:val="0"/>
          <w:i w:val="0"/>
          <w:sz w:val="22"/>
          <w:szCs w:val="22"/>
        </w:rPr>
        <w:t xml:space="preserve"> в области автомобильных дорог местного значения</w:t>
      </w:r>
    </w:p>
    <w:tbl>
      <w:tblPr>
        <w:tblW w:w="10250" w:type="dxa"/>
        <w:jc w:val="center"/>
        <w:tblInd w:w="-196" w:type="dxa"/>
        <w:tblLayout w:type="fixed"/>
        <w:tblCellMar>
          <w:left w:w="10" w:type="dxa"/>
          <w:right w:w="10" w:type="dxa"/>
        </w:tblCellMar>
        <w:tblLook w:val="00A0"/>
      </w:tblPr>
      <w:tblGrid>
        <w:gridCol w:w="1453"/>
        <w:gridCol w:w="2658"/>
        <w:gridCol w:w="3260"/>
        <w:gridCol w:w="2879"/>
      </w:tblGrid>
      <w:tr w:rsidR="00586674" w:rsidRPr="004F0EE5" w:rsidTr="004F0EE5">
        <w:trPr>
          <w:trHeight w:val="940"/>
          <w:tblHeader/>
          <w:jc w:val="center"/>
        </w:trPr>
        <w:tc>
          <w:tcPr>
            <w:tcW w:w="1453" w:type="dxa"/>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keepNext/>
              <w:spacing w:after="20"/>
              <w:ind w:firstLine="0"/>
              <w:jc w:val="center"/>
              <w:rPr>
                <w:b/>
                <w:sz w:val="20"/>
                <w:szCs w:val="20"/>
                <w:lang w:val="ru-RU"/>
              </w:rPr>
            </w:pPr>
            <w:r w:rsidRPr="004F0EE5">
              <w:rPr>
                <w:b/>
                <w:sz w:val="20"/>
                <w:szCs w:val="20"/>
                <w:lang w:val="ru-RU"/>
              </w:rPr>
              <w:t>Наименование вида объекта</w:t>
            </w:r>
          </w:p>
        </w:tc>
        <w:tc>
          <w:tcPr>
            <w:tcW w:w="2658" w:type="dxa"/>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keepNext/>
              <w:spacing w:after="20"/>
              <w:ind w:firstLine="0"/>
              <w:jc w:val="center"/>
              <w:rPr>
                <w:b/>
                <w:sz w:val="20"/>
                <w:szCs w:val="20"/>
                <w:lang w:val="ru-RU"/>
              </w:rPr>
            </w:pPr>
            <w:r w:rsidRPr="004F0EE5">
              <w:rPr>
                <w:b/>
                <w:sz w:val="20"/>
                <w:szCs w:val="20"/>
                <w:lang w:val="ru-RU"/>
              </w:rPr>
              <w:t>Тип расчетного показателя</w:t>
            </w:r>
          </w:p>
        </w:tc>
        <w:tc>
          <w:tcPr>
            <w:tcW w:w="3260" w:type="dxa"/>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keepNext/>
              <w:spacing w:after="20"/>
              <w:ind w:firstLine="0"/>
              <w:jc w:val="center"/>
              <w:rPr>
                <w:b/>
                <w:sz w:val="20"/>
                <w:szCs w:val="20"/>
                <w:lang w:val="ru-RU"/>
              </w:rPr>
            </w:pPr>
            <w:r w:rsidRPr="004F0EE5">
              <w:rPr>
                <w:b/>
                <w:sz w:val="20"/>
                <w:szCs w:val="20"/>
                <w:lang w:val="ru-RU"/>
              </w:rPr>
              <w:t>Наименование расчетного показателя, единица измерения</w:t>
            </w:r>
          </w:p>
        </w:tc>
        <w:tc>
          <w:tcPr>
            <w:tcW w:w="2879" w:type="dxa"/>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keepNext/>
              <w:spacing w:after="20"/>
              <w:ind w:firstLine="0"/>
              <w:jc w:val="center"/>
              <w:rPr>
                <w:b/>
              </w:rPr>
            </w:pPr>
            <w:r w:rsidRPr="004F0EE5">
              <w:rPr>
                <w:b/>
                <w:sz w:val="20"/>
                <w:szCs w:val="20"/>
                <w:lang w:val="ru-RU"/>
              </w:rPr>
              <w:t>Предельные значения расчетного показателя</w:t>
            </w:r>
          </w:p>
          <w:p w:rsidR="00586674" w:rsidRPr="004F0EE5" w:rsidRDefault="00586674" w:rsidP="00C00564">
            <w:pPr>
              <w:pStyle w:val="a"/>
              <w:keepNext/>
              <w:spacing w:after="20"/>
              <w:jc w:val="center"/>
              <w:rPr>
                <w:b/>
                <w:lang w:val="ru-RU"/>
              </w:rPr>
            </w:pPr>
          </w:p>
        </w:tc>
      </w:tr>
      <w:tr w:rsidR="00586674" w:rsidRPr="004F0EE5" w:rsidTr="004F0EE5">
        <w:trPr>
          <w:trHeight w:val="821"/>
          <w:jc w:val="center"/>
        </w:trPr>
        <w:tc>
          <w:tcPr>
            <w:tcW w:w="1453"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Автомобильные дороги общего пользования местного значения</w:t>
            </w:r>
          </w:p>
        </w:tc>
        <w:tc>
          <w:tcPr>
            <w:tcW w:w="265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Плотность автомобильных дорог местного значения, км/кв. км территории</w:t>
            </w:r>
          </w:p>
        </w:tc>
        <w:tc>
          <w:tcPr>
            <w:tcW w:w="287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586674" w:rsidRPr="004F0EE5" w:rsidRDefault="00586674" w:rsidP="004F0EE5">
            <w:pPr>
              <w:pStyle w:val="a"/>
              <w:spacing w:after="20"/>
              <w:ind w:firstLine="0"/>
              <w:jc w:val="center"/>
            </w:pPr>
            <w:r w:rsidRPr="004F0EE5">
              <w:rPr>
                <w:color w:val="000000"/>
                <w:sz w:val="20"/>
                <w:szCs w:val="20"/>
              </w:rPr>
              <w:t>0,08</w:t>
            </w:r>
          </w:p>
        </w:tc>
      </w:tr>
      <w:tr w:rsidR="00586674" w:rsidRPr="004F0EE5" w:rsidTr="004F0EE5">
        <w:trPr>
          <w:jc w:val="center"/>
        </w:trPr>
        <w:tc>
          <w:tcPr>
            <w:tcW w:w="14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rPr>
            </w:pPr>
          </w:p>
        </w:tc>
        <w:tc>
          <w:tcPr>
            <w:tcW w:w="2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613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Не нормируется</w:t>
            </w:r>
          </w:p>
        </w:tc>
      </w:tr>
    </w:tbl>
    <w:p w:rsidR="00586674" w:rsidRDefault="00586674" w:rsidP="004F0EE5">
      <w:pPr>
        <w:pStyle w:val="Heading2"/>
        <w:ind w:right="525"/>
        <w:rPr>
          <w:rFonts w:ascii="Times New Roman" w:hAnsi="Times New Roman"/>
          <w:b w:val="0"/>
          <w:sz w:val="22"/>
          <w:szCs w:val="22"/>
        </w:rPr>
      </w:pPr>
    </w:p>
    <w:p w:rsidR="00586674" w:rsidRPr="004F0EE5" w:rsidRDefault="00586674" w:rsidP="004F0EE5">
      <w:pPr>
        <w:pStyle w:val="Heading5"/>
        <w:ind w:left="1276" w:right="667"/>
        <w:jc w:val="both"/>
        <w:rPr>
          <w:rFonts w:ascii="Times New Roman" w:hAnsi="Times New Roman"/>
          <w:b w:val="0"/>
          <w:i w:val="0"/>
          <w:sz w:val="22"/>
          <w:szCs w:val="22"/>
        </w:rPr>
      </w:pPr>
      <w:r>
        <w:rPr>
          <w:rFonts w:ascii="Times New Roman" w:hAnsi="Times New Roman"/>
          <w:b w:val="0"/>
          <w:i w:val="0"/>
          <w:sz w:val="22"/>
          <w:szCs w:val="22"/>
        </w:rPr>
        <w:t>Таблица 5</w:t>
      </w:r>
      <w:r w:rsidRPr="004F0EE5">
        <w:rPr>
          <w:rFonts w:ascii="Times New Roman" w:hAnsi="Times New Roman"/>
          <w:b w:val="0"/>
          <w:i w:val="0"/>
          <w:sz w:val="22"/>
          <w:szCs w:val="22"/>
        </w:rPr>
        <w:t xml:space="preserve">. Объекты местного значения </w:t>
      </w:r>
      <w:r>
        <w:rPr>
          <w:rFonts w:ascii="Times New Roman" w:hAnsi="Times New Roman"/>
          <w:b w:val="0"/>
          <w:i w:val="0"/>
          <w:sz w:val="22"/>
          <w:szCs w:val="22"/>
        </w:rPr>
        <w:t>Сафакулевского муниципального округа</w:t>
      </w:r>
      <w:r w:rsidRPr="004F0EE5">
        <w:rPr>
          <w:rFonts w:ascii="Times New Roman" w:hAnsi="Times New Roman"/>
          <w:b w:val="0"/>
          <w:i w:val="0"/>
          <w:sz w:val="22"/>
          <w:szCs w:val="22"/>
        </w:rPr>
        <w:t xml:space="preserve"> в области организации сети велосипедных дорожек</w:t>
      </w:r>
    </w:p>
    <w:p w:rsidR="00586674" w:rsidRPr="004F0EE5" w:rsidRDefault="00586674" w:rsidP="004F0EE5"/>
    <w:tbl>
      <w:tblPr>
        <w:tblW w:w="10207" w:type="dxa"/>
        <w:jc w:val="center"/>
        <w:tblInd w:w="-294" w:type="dxa"/>
        <w:tblLayout w:type="fixed"/>
        <w:tblCellMar>
          <w:left w:w="10" w:type="dxa"/>
          <w:right w:w="10" w:type="dxa"/>
        </w:tblCellMar>
        <w:tblLook w:val="00A0"/>
      </w:tblPr>
      <w:tblGrid>
        <w:gridCol w:w="1693"/>
        <w:gridCol w:w="1993"/>
        <w:gridCol w:w="2082"/>
        <w:gridCol w:w="2029"/>
        <w:gridCol w:w="1266"/>
        <w:gridCol w:w="1144"/>
      </w:tblGrid>
      <w:tr w:rsidR="00586674" w:rsidRPr="004F0EE5" w:rsidTr="004F0EE5">
        <w:trPr>
          <w:tblHeader/>
          <w:jc w:val="center"/>
        </w:trPr>
        <w:tc>
          <w:tcPr>
            <w:tcW w:w="1693"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pStyle w:val="a"/>
              <w:spacing w:after="20"/>
              <w:ind w:firstLine="0"/>
              <w:jc w:val="center"/>
              <w:rPr>
                <w:sz w:val="20"/>
                <w:szCs w:val="20"/>
              </w:rPr>
            </w:pPr>
            <w:r w:rsidRPr="004F0EE5">
              <w:rPr>
                <w:b/>
                <w:sz w:val="20"/>
                <w:szCs w:val="20"/>
                <w:lang w:val="ru-RU"/>
              </w:rPr>
              <w:t>Наименование вида объекта</w:t>
            </w:r>
          </w:p>
        </w:tc>
        <w:tc>
          <w:tcPr>
            <w:tcW w:w="1993"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pStyle w:val="a"/>
              <w:spacing w:after="20"/>
              <w:ind w:firstLine="0"/>
              <w:jc w:val="center"/>
              <w:rPr>
                <w:sz w:val="20"/>
                <w:szCs w:val="20"/>
              </w:rPr>
            </w:pPr>
            <w:r w:rsidRPr="004F0EE5">
              <w:rPr>
                <w:b/>
                <w:sz w:val="20"/>
                <w:szCs w:val="20"/>
                <w:lang w:val="ru-RU"/>
              </w:rPr>
              <w:t>Тип расчетного показателя</w:t>
            </w:r>
          </w:p>
        </w:tc>
        <w:tc>
          <w:tcPr>
            <w:tcW w:w="4111" w:type="dxa"/>
            <w:gridSpan w:val="2"/>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b/>
                <w:sz w:val="20"/>
                <w:szCs w:val="20"/>
                <w:lang w:val="ru-RU"/>
              </w:rPr>
              <w:t>Наименование расчетного показателя, единица измерения</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pStyle w:val="a"/>
              <w:keepNext/>
              <w:spacing w:after="20"/>
              <w:ind w:firstLine="0"/>
              <w:jc w:val="center"/>
              <w:rPr>
                <w:b/>
                <w:sz w:val="20"/>
                <w:szCs w:val="20"/>
                <w:lang w:val="ru-RU"/>
              </w:rPr>
            </w:pPr>
            <w:r w:rsidRPr="004F0EE5">
              <w:rPr>
                <w:b/>
                <w:sz w:val="20"/>
                <w:szCs w:val="20"/>
                <w:lang w:val="ru-RU"/>
              </w:rPr>
              <w:t>Предельные значения расчетного показателя</w:t>
            </w:r>
          </w:p>
        </w:tc>
      </w:tr>
      <w:tr w:rsidR="00586674" w:rsidRPr="004F0EE5" w:rsidTr="004F0EE5">
        <w:trPr>
          <w:tblHeader/>
          <w:jc w:val="center"/>
        </w:trPr>
        <w:tc>
          <w:tcPr>
            <w:tcW w:w="16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4111" w:type="dxa"/>
            <w:gridSpan w:val="2"/>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pStyle w:val="a"/>
              <w:keepNext/>
              <w:spacing w:after="20"/>
              <w:ind w:firstLine="0"/>
              <w:jc w:val="center"/>
              <w:rPr>
                <w:b/>
                <w:sz w:val="20"/>
                <w:szCs w:val="20"/>
                <w:lang w:val="ru-RU"/>
              </w:rPr>
            </w:pPr>
            <w:r w:rsidRPr="004F0EE5">
              <w:rPr>
                <w:b/>
                <w:sz w:val="20"/>
                <w:szCs w:val="20"/>
                <w:lang w:val="ru-RU"/>
              </w:rPr>
              <w:t>при новом строительстве</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pStyle w:val="a"/>
              <w:keepNext/>
              <w:spacing w:after="20"/>
              <w:ind w:firstLine="0"/>
              <w:jc w:val="center"/>
              <w:rPr>
                <w:b/>
                <w:sz w:val="20"/>
                <w:szCs w:val="20"/>
                <w:lang w:val="ru-RU"/>
              </w:rPr>
            </w:pPr>
            <w:r w:rsidRPr="004F0EE5">
              <w:rPr>
                <w:b/>
                <w:sz w:val="20"/>
                <w:szCs w:val="20"/>
                <w:lang w:val="ru-RU"/>
              </w:rPr>
              <w:t>в стесненных условиях</w:t>
            </w:r>
          </w:p>
        </w:tc>
      </w:tr>
      <w:tr w:rsidR="00586674" w:rsidRPr="004F0EE5" w:rsidTr="004F0EE5">
        <w:trPr>
          <w:jc w:val="center"/>
        </w:trPr>
        <w:tc>
          <w:tcPr>
            <w:tcW w:w="1693"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pStyle w:val="a"/>
              <w:spacing w:after="20"/>
              <w:ind w:firstLine="0"/>
              <w:rPr>
                <w:sz w:val="20"/>
                <w:szCs w:val="20"/>
              </w:rPr>
            </w:pPr>
            <w:r w:rsidRPr="004F0EE5">
              <w:rPr>
                <w:sz w:val="20"/>
                <w:szCs w:val="20"/>
                <w:lang w:val="ru-RU"/>
              </w:rPr>
              <w:t xml:space="preserve">Велосипедные дорожки </w:t>
            </w:r>
            <w:r w:rsidRPr="004F0EE5">
              <w:rPr>
                <w:sz w:val="20"/>
                <w:szCs w:val="20"/>
              </w:rPr>
              <w:t>[1, 2, 3</w:t>
            </w:r>
            <w:r w:rsidRPr="004F0EE5">
              <w:rPr>
                <w:sz w:val="20"/>
                <w:szCs w:val="20"/>
                <w:lang w:val="ru-RU"/>
              </w:rPr>
              <w:t>, 4, 5</w:t>
            </w:r>
            <w:r w:rsidRPr="004F0EE5">
              <w:rPr>
                <w:sz w:val="20"/>
                <w:szCs w:val="20"/>
              </w:rPr>
              <w:t>]</w:t>
            </w:r>
          </w:p>
        </w:tc>
        <w:tc>
          <w:tcPr>
            <w:tcW w:w="1993"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2082"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Ширина полосы для велосипедистов, м</w:t>
            </w:r>
          </w:p>
        </w:tc>
        <w:tc>
          <w:tcPr>
            <w:tcW w:w="202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для однополосного одностороннего движения</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1,2</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0,92</w:t>
            </w:r>
          </w:p>
        </w:tc>
      </w:tr>
      <w:tr w:rsidR="00586674" w:rsidRPr="004F0EE5" w:rsidTr="004F0EE5">
        <w:trPr>
          <w:jc w:val="center"/>
        </w:trPr>
        <w:tc>
          <w:tcPr>
            <w:tcW w:w="16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082"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02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для двухполосного одностороннего движения</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1,8</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1,5</w:t>
            </w:r>
          </w:p>
        </w:tc>
      </w:tr>
      <w:tr w:rsidR="00586674" w:rsidRPr="004F0EE5" w:rsidTr="004F0EE5">
        <w:trPr>
          <w:jc w:val="center"/>
        </w:trPr>
        <w:tc>
          <w:tcPr>
            <w:tcW w:w="16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082"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02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для двухполосного со встречным движением</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2,5</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2</w:t>
            </w:r>
          </w:p>
        </w:tc>
      </w:tr>
      <w:tr w:rsidR="00586674" w:rsidRPr="004F0EE5" w:rsidTr="004F0EE5">
        <w:trPr>
          <w:jc w:val="center"/>
        </w:trPr>
        <w:tc>
          <w:tcPr>
            <w:tcW w:w="16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4111"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Ширина обочин велосипедной дорожки, м</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0,5</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0,5</w:t>
            </w:r>
          </w:p>
        </w:tc>
      </w:tr>
      <w:tr w:rsidR="00586674" w:rsidRPr="004F0EE5" w:rsidTr="004F0EE5">
        <w:trPr>
          <w:jc w:val="center"/>
        </w:trPr>
        <w:tc>
          <w:tcPr>
            <w:tcW w:w="16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082"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Наименьший радиус кривых в плане, м</w:t>
            </w:r>
          </w:p>
        </w:tc>
        <w:tc>
          <w:tcPr>
            <w:tcW w:w="202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при отсутствии виража</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30</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15</w:t>
            </w:r>
          </w:p>
        </w:tc>
      </w:tr>
      <w:tr w:rsidR="00586674" w:rsidRPr="004F0EE5" w:rsidTr="004F0EE5">
        <w:trPr>
          <w:jc w:val="center"/>
        </w:trPr>
        <w:tc>
          <w:tcPr>
            <w:tcW w:w="16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082"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02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при устройстве виража</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20</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10</w:t>
            </w:r>
          </w:p>
        </w:tc>
      </w:tr>
      <w:tr w:rsidR="00586674" w:rsidRPr="004F0EE5" w:rsidTr="004F0EE5">
        <w:trPr>
          <w:jc w:val="center"/>
        </w:trPr>
        <w:tc>
          <w:tcPr>
            <w:tcW w:w="16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082"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pStyle w:val="a"/>
              <w:widowControl/>
              <w:spacing w:after="20"/>
              <w:ind w:firstLine="0"/>
              <w:rPr>
                <w:sz w:val="20"/>
                <w:szCs w:val="20"/>
                <w:lang w:val="ru-RU"/>
              </w:rPr>
            </w:pPr>
            <w:r w:rsidRPr="004F0EE5">
              <w:rPr>
                <w:sz w:val="20"/>
                <w:szCs w:val="20"/>
                <w:lang w:val="ru-RU"/>
              </w:rPr>
              <w:t>Наименьший радиус вертикальных кривых, м</w:t>
            </w:r>
          </w:p>
        </w:tc>
        <w:tc>
          <w:tcPr>
            <w:tcW w:w="202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выпуклых</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500</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400</w:t>
            </w:r>
          </w:p>
        </w:tc>
      </w:tr>
      <w:tr w:rsidR="00586674" w:rsidRPr="004F0EE5" w:rsidTr="004F0EE5">
        <w:trPr>
          <w:jc w:val="center"/>
        </w:trPr>
        <w:tc>
          <w:tcPr>
            <w:tcW w:w="16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082"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02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вогнутых</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150</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100</w:t>
            </w:r>
          </w:p>
        </w:tc>
      </w:tr>
      <w:tr w:rsidR="00586674" w:rsidRPr="004F0EE5" w:rsidTr="004F0EE5">
        <w:trPr>
          <w:jc w:val="center"/>
        </w:trPr>
        <w:tc>
          <w:tcPr>
            <w:tcW w:w="16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082"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Наибольший продольный уклон, ‰</w:t>
            </w:r>
          </w:p>
        </w:tc>
        <w:tc>
          <w:tcPr>
            <w:tcW w:w="202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в равнинной местности</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40-60</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50-70</w:t>
            </w:r>
          </w:p>
        </w:tc>
      </w:tr>
      <w:tr w:rsidR="00586674" w:rsidRPr="004F0EE5" w:rsidTr="004F0EE5">
        <w:trPr>
          <w:jc w:val="center"/>
        </w:trPr>
        <w:tc>
          <w:tcPr>
            <w:tcW w:w="16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082"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02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в горной местности</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100</w:t>
            </w:r>
          </w:p>
        </w:tc>
      </w:tr>
      <w:tr w:rsidR="00586674" w:rsidRPr="004F0EE5" w:rsidTr="004F0EE5">
        <w:trPr>
          <w:jc w:val="center"/>
        </w:trPr>
        <w:tc>
          <w:tcPr>
            <w:tcW w:w="16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4111"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Поперечный уклон проезжей части, ‰</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15-20</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20</w:t>
            </w:r>
          </w:p>
        </w:tc>
      </w:tr>
      <w:tr w:rsidR="00586674" w:rsidRPr="004F0EE5" w:rsidTr="004F0EE5">
        <w:trPr>
          <w:jc w:val="center"/>
        </w:trPr>
        <w:tc>
          <w:tcPr>
            <w:tcW w:w="16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082"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Уклон виража, ‰, при радиусе</w:t>
            </w:r>
          </w:p>
        </w:tc>
        <w:tc>
          <w:tcPr>
            <w:tcW w:w="202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5-10 м</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более 30</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30</w:t>
            </w:r>
          </w:p>
        </w:tc>
      </w:tr>
      <w:tr w:rsidR="00586674" w:rsidRPr="004F0EE5" w:rsidTr="004F0EE5">
        <w:trPr>
          <w:jc w:val="center"/>
        </w:trPr>
        <w:tc>
          <w:tcPr>
            <w:tcW w:w="16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082"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02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10-20 м</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более 20</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20</w:t>
            </w:r>
          </w:p>
        </w:tc>
      </w:tr>
      <w:tr w:rsidR="00586674" w:rsidRPr="004F0EE5" w:rsidTr="004F0EE5">
        <w:trPr>
          <w:jc w:val="center"/>
        </w:trPr>
        <w:tc>
          <w:tcPr>
            <w:tcW w:w="16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082"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02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20-50 м</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более 15</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15-20</w:t>
            </w:r>
          </w:p>
        </w:tc>
      </w:tr>
      <w:tr w:rsidR="00586674" w:rsidRPr="004F0EE5" w:rsidTr="004F0EE5">
        <w:trPr>
          <w:jc w:val="center"/>
        </w:trPr>
        <w:tc>
          <w:tcPr>
            <w:tcW w:w="16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4111"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Габаритный размер по высоте, метров</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pStyle w:val="a"/>
              <w:spacing w:after="20"/>
              <w:ind w:firstLine="0"/>
              <w:jc w:val="center"/>
              <w:rPr>
                <w:sz w:val="20"/>
                <w:szCs w:val="20"/>
              </w:rPr>
            </w:pPr>
            <w:r w:rsidRPr="004F0EE5">
              <w:rPr>
                <w:sz w:val="20"/>
                <w:szCs w:val="20"/>
              </w:rPr>
              <w:t>2,5</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pStyle w:val="a"/>
              <w:spacing w:after="20"/>
              <w:ind w:firstLine="0"/>
              <w:jc w:val="center"/>
              <w:rPr>
                <w:sz w:val="20"/>
                <w:szCs w:val="20"/>
              </w:rPr>
            </w:pPr>
            <w:r w:rsidRPr="004F0EE5">
              <w:rPr>
                <w:sz w:val="20"/>
                <w:szCs w:val="20"/>
              </w:rPr>
              <w:t>2,25</w:t>
            </w:r>
          </w:p>
        </w:tc>
      </w:tr>
      <w:tr w:rsidR="00586674" w:rsidRPr="004F0EE5" w:rsidTr="004F0EE5">
        <w:trPr>
          <w:jc w:val="center"/>
        </w:trPr>
        <w:tc>
          <w:tcPr>
            <w:tcW w:w="16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4111"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Минимальное расстояние до бокового препятствия, метров</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pStyle w:val="a"/>
              <w:spacing w:after="20"/>
              <w:ind w:firstLine="0"/>
              <w:jc w:val="center"/>
              <w:rPr>
                <w:sz w:val="20"/>
                <w:szCs w:val="20"/>
              </w:rPr>
            </w:pPr>
            <w:r w:rsidRPr="004F0EE5">
              <w:rPr>
                <w:sz w:val="20"/>
                <w:szCs w:val="20"/>
              </w:rPr>
              <w:t>0,5</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pStyle w:val="a"/>
              <w:spacing w:after="20"/>
              <w:ind w:firstLine="0"/>
              <w:jc w:val="center"/>
              <w:rPr>
                <w:sz w:val="20"/>
                <w:szCs w:val="20"/>
              </w:rPr>
            </w:pPr>
            <w:r w:rsidRPr="004F0EE5">
              <w:rPr>
                <w:sz w:val="20"/>
                <w:szCs w:val="20"/>
                <w:lang w:val="ru-RU"/>
              </w:rPr>
              <w:t>0,5</w:t>
            </w:r>
          </w:p>
        </w:tc>
      </w:tr>
      <w:tr w:rsidR="00586674" w:rsidRPr="004F0EE5" w:rsidTr="004F0EE5">
        <w:trPr>
          <w:trHeight w:val="1060"/>
          <w:jc w:val="center"/>
        </w:trPr>
        <w:tc>
          <w:tcPr>
            <w:tcW w:w="16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082"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Длина велосипедных дорожек на подходах к населенным пунктам, км</w:t>
            </w:r>
          </w:p>
        </w:tc>
        <w:tc>
          <w:tcPr>
            <w:tcW w:w="4439" w:type="dxa"/>
            <w:gridSpan w:val="3"/>
            <w:tcBorders>
              <w:top w:val="single" w:sz="8" w:space="0" w:color="000000"/>
              <w:left w:val="single" w:sz="8" w:space="0" w:color="000000"/>
              <w:right w:val="single" w:sz="8" w:space="0" w:color="000000"/>
            </w:tcBorders>
            <w:tcMar>
              <w:top w:w="0" w:type="dxa"/>
              <w:left w:w="28" w:type="dxa"/>
              <w:bottom w:w="0" w:type="dxa"/>
              <w:right w:w="28" w:type="dxa"/>
            </w:tcMar>
          </w:tcPr>
          <w:p w:rsidR="00586674" w:rsidRPr="004F0EE5" w:rsidRDefault="00586674" w:rsidP="00C00564">
            <w:pPr>
              <w:pStyle w:val="a"/>
              <w:spacing w:after="20"/>
              <w:jc w:val="center"/>
              <w:rPr>
                <w:sz w:val="20"/>
                <w:szCs w:val="20"/>
              </w:rPr>
            </w:pPr>
            <w:r w:rsidRPr="004F0EE5">
              <w:rPr>
                <w:color w:val="000000"/>
                <w:sz w:val="20"/>
                <w:szCs w:val="20"/>
                <w:lang w:val="ru-RU"/>
              </w:rPr>
              <w:t>не нормируется</w:t>
            </w:r>
          </w:p>
        </w:tc>
      </w:tr>
      <w:tr w:rsidR="00586674" w:rsidRPr="004F0EE5" w:rsidTr="004F0EE5">
        <w:trPr>
          <w:jc w:val="center"/>
        </w:trPr>
        <w:tc>
          <w:tcPr>
            <w:tcW w:w="16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9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rPr>
                <w:rFonts w:ascii="Times New Roman" w:hAnsi="Times New Roman" w:cs="Times New Roman"/>
                <w:sz w:val="20"/>
                <w:szCs w:val="20"/>
              </w:rPr>
            </w:pPr>
            <w:r w:rsidRPr="004F0EE5">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6521" w:type="dxa"/>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pStyle w:val="a"/>
              <w:spacing w:after="20"/>
              <w:ind w:firstLine="0"/>
              <w:jc w:val="center"/>
              <w:rPr>
                <w:sz w:val="20"/>
                <w:szCs w:val="20"/>
              </w:rPr>
            </w:pPr>
            <w:r w:rsidRPr="004F0EE5">
              <w:rPr>
                <w:sz w:val="20"/>
                <w:szCs w:val="20"/>
                <w:lang w:val="ru-RU"/>
              </w:rPr>
              <w:t>Не нормируется</w:t>
            </w:r>
          </w:p>
        </w:tc>
      </w:tr>
      <w:tr w:rsidR="00586674" w:rsidRPr="004F0EE5" w:rsidTr="004F0EE5">
        <w:trPr>
          <w:jc w:val="center"/>
        </w:trPr>
        <w:tc>
          <w:tcPr>
            <w:tcW w:w="10207" w:type="dxa"/>
            <w:gridSpan w:val="6"/>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86674" w:rsidRPr="004F0EE5" w:rsidRDefault="00586674" w:rsidP="00C00564">
            <w:pPr>
              <w:pStyle w:val="a"/>
              <w:ind w:firstLine="0"/>
              <w:rPr>
                <w:b/>
                <w:bCs/>
                <w:sz w:val="20"/>
                <w:szCs w:val="20"/>
                <w:lang w:val="ru-RU"/>
              </w:rPr>
            </w:pPr>
            <w:r w:rsidRPr="004F0EE5">
              <w:rPr>
                <w:b/>
                <w:bCs/>
                <w:sz w:val="20"/>
                <w:szCs w:val="20"/>
                <w:lang w:val="ru-RU"/>
              </w:rPr>
              <w:t>Примечания:</w:t>
            </w:r>
          </w:p>
          <w:p w:rsidR="00586674" w:rsidRPr="004F0EE5" w:rsidRDefault="00586674" w:rsidP="00C00564">
            <w:pPr>
              <w:pStyle w:val="a"/>
              <w:ind w:firstLine="0"/>
              <w:rPr>
                <w:sz w:val="20"/>
                <w:szCs w:val="20"/>
                <w:lang w:val="ru-RU"/>
              </w:rPr>
            </w:pPr>
            <w:r w:rsidRPr="004F0EE5">
              <w:rPr>
                <w:sz w:val="20"/>
                <w:szCs w:val="20"/>
                <w:lang w:val="ru-RU"/>
              </w:rPr>
              <w:t>1. Велосипедные дорожки устраиваются в административных центрах муниципальных образований (городских округов, муниципальных округов), в сельских населенных пунктах с численностью населения от 3 тыс. человек (включительно). В населенных пунктах с численностью населения до 3 тыс. человек – в зависимости от потребности в велотранспортной инфраструктуре, определяемой в рамках градостроительной деятельности на уровне городского округа, муниципального округа.</w:t>
            </w:r>
          </w:p>
          <w:p w:rsidR="00586674" w:rsidRPr="004F0EE5" w:rsidRDefault="00586674" w:rsidP="00C00564">
            <w:pPr>
              <w:pStyle w:val="a"/>
              <w:ind w:firstLine="0"/>
              <w:rPr>
                <w:sz w:val="20"/>
                <w:szCs w:val="20"/>
                <w:lang w:val="ru-RU"/>
              </w:rPr>
            </w:pPr>
            <w:r w:rsidRPr="004F0EE5">
              <w:rPr>
                <w:sz w:val="20"/>
                <w:szCs w:val="20"/>
                <w:lang w:val="ru-RU"/>
              </w:rPr>
              <w:t>2. У предприятий, мест кратковременного отдыха, магазинов и других общественных центров целесообразно сооружать открытые велосипедные стоянки. Их оборудуют стойками, боксами или другими устройствами для постановки и хранения велосипедов.</w:t>
            </w:r>
          </w:p>
          <w:p w:rsidR="00586674" w:rsidRPr="004F0EE5" w:rsidRDefault="00586674" w:rsidP="00C00564">
            <w:pPr>
              <w:pStyle w:val="a"/>
              <w:spacing w:after="20"/>
              <w:ind w:firstLine="0"/>
              <w:rPr>
                <w:sz w:val="20"/>
                <w:szCs w:val="20"/>
                <w:lang w:val="ru-RU"/>
              </w:rPr>
            </w:pPr>
            <w:r w:rsidRPr="004F0EE5">
              <w:rPr>
                <w:sz w:val="20"/>
                <w:szCs w:val="20"/>
                <w:lang w:val="ru-RU"/>
              </w:rPr>
              <w:t>3. Наряду с велосипедными дорожками допускается устраивать велосипедные полосы по краю проезжей части сельских улиц. Ширину полосы рекомендуется принимать не менее 1,2 метра при движении в направлении транспортного потока и не менее 1,5 метра – при встречном движении. Велосипедная полоса, устраиваемая вдоль тротуара, может быть меньшей ширины с отделением от основной проезжей части автомобильной дороги разделительной полосой, с соответствующей установкой дорожных знаков, нанесением разметки. Велосипедные полосы на проезжей части дорог рекомендуется особенно четко обозначать в начальных и конечных пунктах, на пересечениях.</w:t>
            </w:r>
          </w:p>
          <w:p w:rsidR="00586674" w:rsidRPr="004F0EE5" w:rsidRDefault="00586674" w:rsidP="00C00564">
            <w:pPr>
              <w:pStyle w:val="a"/>
              <w:ind w:firstLine="0"/>
              <w:rPr>
                <w:sz w:val="20"/>
                <w:szCs w:val="20"/>
                <w:lang w:val="ru-RU"/>
              </w:rPr>
            </w:pPr>
            <w:r w:rsidRPr="004F0EE5">
              <w:rPr>
                <w:sz w:val="20"/>
                <w:szCs w:val="20"/>
                <w:lang w:val="ru-RU"/>
              </w:rPr>
              <w:t>4. Проектирование велодорожек следует осуществлять в соответствии с требованиями раздела 6 ГОСТ 33150-2014 «Дороги автомобильные общего пользования. Проектирование пешеходных и велосипедных дорожек. Общие требования».</w:t>
            </w:r>
          </w:p>
          <w:p w:rsidR="00586674" w:rsidRPr="004F0EE5" w:rsidRDefault="00586674" w:rsidP="00C00564">
            <w:pPr>
              <w:pStyle w:val="a"/>
              <w:spacing w:after="20"/>
              <w:ind w:firstLine="0"/>
              <w:rPr>
                <w:sz w:val="20"/>
                <w:szCs w:val="20"/>
                <w:lang w:val="ru-RU"/>
              </w:rPr>
            </w:pPr>
            <w:r w:rsidRPr="004F0EE5">
              <w:rPr>
                <w:sz w:val="20"/>
                <w:szCs w:val="20"/>
                <w:lang w:val="ru-RU"/>
              </w:rPr>
              <w:t>5. Остальные геометрические параметры велосипедной дорожки следует принимать в соответствии с требованиями таблицы 4 ГОСТ 33150-2014.</w:t>
            </w:r>
          </w:p>
        </w:tc>
      </w:tr>
    </w:tbl>
    <w:p w:rsidR="00586674" w:rsidRDefault="00586674" w:rsidP="004F0EE5">
      <w:pPr>
        <w:pStyle w:val="Heading2"/>
        <w:ind w:right="525"/>
        <w:rPr>
          <w:rFonts w:ascii="Times New Roman" w:hAnsi="Times New Roman"/>
          <w:b w:val="0"/>
          <w:sz w:val="22"/>
          <w:szCs w:val="22"/>
        </w:rPr>
      </w:pPr>
    </w:p>
    <w:p w:rsidR="00586674" w:rsidRDefault="00586674" w:rsidP="004F0EE5">
      <w:pPr>
        <w:pStyle w:val="Heading2"/>
        <w:ind w:right="525"/>
        <w:rPr>
          <w:rFonts w:ascii="Times New Roman" w:hAnsi="Times New Roman"/>
          <w:b w:val="0"/>
          <w:sz w:val="22"/>
          <w:szCs w:val="22"/>
        </w:rPr>
      </w:pPr>
    </w:p>
    <w:p w:rsidR="00586674" w:rsidRDefault="00586674" w:rsidP="004F0EE5">
      <w:pPr>
        <w:pStyle w:val="Heading2"/>
        <w:ind w:right="525"/>
        <w:rPr>
          <w:rFonts w:ascii="Times New Roman" w:hAnsi="Times New Roman"/>
          <w:b w:val="0"/>
          <w:sz w:val="22"/>
          <w:szCs w:val="22"/>
        </w:rPr>
      </w:pPr>
    </w:p>
    <w:p w:rsidR="00586674" w:rsidRDefault="00586674" w:rsidP="004F0EE5">
      <w:pPr>
        <w:pStyle w:val="Heading2"/>
        <w:ind w:right="525"/>
        <w:rPr>
          <w:rFonts w:ascii="Times New Roman" w:hAnsi="Times New Roman"/>
          <w:b w:val="0"/>
          <w:sz w:val="22"/>
          <w:szCs w:val="22"/>
        </w:rPr>
      </w:pPr>
    </w:p>
    <w:p w:rsidR="00586674" w:rsidRPr="004F0EE5" w:rsidRDefault="00586674" w:rsidP="004F0EE5">
      <w:pPr>
        <w:pStyle w:val="Heading5"/>
        <w:ind w:left="567" w:right="667" w:firstLine="709"/>
        <w:jc w:val="both"/>
        <w:rPr>
          <w:rFonts w:ascii="Times New Roman" w:hAnsi="Times New Roman"/>
          <w:b w:val="0"/>
          <w:i w:val="0"/>
          <w:sz w:val="22"/>
          <w:szCs w:val="22"/>
        </w:rPr>
      </w:pPr>
      <w:r>
        <w:rPr>
          <w:rFonts w:ascii="Times New Roman" w:hAnsi="Times New Roman"/>
          <w:b w:val="0"/>
          <w:i w:val="0"/>
          <w:sz w:val="22"/>
          <w:szCs w:val="22"/>
        </w:rPr>
        <w:t>Таблица 6</w:t>
      </w:r>
      <w:r w:rsidRPr="004F0EE5">
        <w:rPr>
          <w:rFonts w:ascii="Times New Roman" w:hAnsi="Times New Roman"/>
          <w:b w:val="0"/>
          <w:i w:val="0"/>
          <w:sz w:val="22"/>
          <w:szCs w:val="22"/>
        </w:rPr>
        <w:t xml:space="preserve">. Объекты местного значения </w:t>
      </w:r>
      <w:r>
        <w:rPr>
          <w:rFonts w:ascii="Times New Roman" w:hAnsi="Times New Roman"/>
          <w:b w:val="0"/>
          <w:i w:val="0"/>
          <w:sz w:val="22"/>
          <w:szCs w:val="22"/>
        </w:rPr>
        <w:t>Сафакулевского муниципального округа</w:t>
      </w:r>
      <w:r w:rsidRPr="004F0EE5">
        <w:rPr>
          <w:rFonts w:ascii="Times New Roman" w:hAnsi="Times New Roman"/>
          <w:b w:val="0"/>
          <w:i w:val="0"/>
          <w:sz w:val="22"/>
          <w:szCs w:val="22"/>
        </w:rPr>
        <w:t xml:space="preserve"> в области организации улично-дорожной сети, дорожного сервиса и транспортного обслуживания</w:t>
      </w:r>
    </w:p>
    <w:tbl>
      <w:tblPr>
        <w:tblW w:w="10252" w:type="dxa"/>
        <w:jc w:val="center"/>
        <w:tblInd w:w="-192" w:type="dxa"/>
        <w:tblLayout w:type="fixed"/>
        <w:tblCellMar>
          <w:left w:w="10" w:type="dxa"/>
          <w:right w:w="10" w:type="dxa"/>
        </w:tblCellMar>
        <w:tblLook w:val="00A0"/>
      </w:tblPr>
      <w:tblGrid>
        <w:gridCol w:w="1595"/>
        <w:gridCol w:w="2273"/>
        <w:gridCol w:w="2556"/>
        <w:gridCol w:w="3828"/>
      </w:tblGrid>
      <w:tr w:rsidR="00586674" w:rsidRPr="004F0EE5" w:rsidTr="00C00564">
        <w:trPr>
          <w:trHeight w:val="750"/>
          <w:tblHeader/>
          <w:jc w:val="center"/>
        </w:trPr>
        <w:tc>
          <w:tcPr>
            <w:tcW w:w="159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keepNext/>
              <w:spacing w:after="20"/>
              <w:ind w:firstLine="0"/>
              <w:jc w:val="center"/>
              <w:rPr>
                <w:b/>
                <w:sz w:val="20"/>
                <w:szCs w:val="20"/>
                <w:lang w:val="ru-RU"/>
              </w:rPr>
            </w:pPr>
            <w:r w:rsidRPr="004F0EE5">
              <w:rPr>
                <w:b/>
                <w:sz w:val="20"/>
                <w:szCs w:val="20"/>
                <w:lang w:val="ru-RU"/>
              </w:rPr>
              <w:t>Наименование вида объекта</w:t>
            </w: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keepNext/>
              <w:spacing w:after="20"/>
              <w:ind w:firstLine="0"/>
              <w:jc w:val="center"/>
              <w:rPr>
                <w:b/>
                <w:sz w:val="20"/>
                <w:szCs w:val="20"/>
                <w:lang w:val="ru-RU"/>
              </w:rPr>
            </w:pPr>
            <w:r w:rsidRPr="004F0EE5">
              <w:rPr>
                <w:b/>
                <w:sz w:val="20"/>
                <w:szCs w:val="20"/>
                <w:lang w:val="ru-RU"/>
              </w:rPr>
              <w:t>Тип расчетного показателя</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keepNext/>
              <w:spacing w:after="20"/>
              <w:ind w:firstLine="0"/>
              <w:jc w:val="center"/>
              <w:rPr>
                <w:b/>
                <w:sz w:val="20"/>
                <w:szCs w:val="20"/>
                <w:lang w:val="ru-RU"/>
              </w:rPr>
            </w:pPr>
            <w:r w:rsidRPr="004F0EE5">
              <w:rPr>
                <w:b/>
                <w:sz w:val="20"/>
                <w:szCs w:val="20"/>
                <w:lang w:val="ru-RU"/>
              </w:rPr>
              <w:t>Наименование расчетного показателя, единица измерения</w:t>
            </w:r>
          </w:p>
        </w:tc>
        <w:tc>
          <w:tcPr>
            <w:tcW w:w="3828"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keepNext/>
              <w:spacing w:after="20"/>
              <w:ind w:firstLine="0"/>
              <w:jc w:val="center"/>
              <w:rPr>
                <w:sz w:val="20"/>
                <w:szCs w:val="20"/>
              </w:rPr>
            </w:pPr>
            <w:r w:rsidRPr="004F0EE5">
              <w:rPr>
                <w:b/>
                <w:sz w:val="20"/>
                <w:szCs w:val="20"/>
                <w:lang w:val="ru-RU"/>
              </w:rPr>
              <w:t>Предельные значения расчетного показателя</w:t>
            </w:r>
          </w:p>
        </w:tc>
      </w:tr>
      <w:tr w:rsidR="00586674" w:rsidRPr="004F0EE5" w:rsidTr="00C00564">
        <w:trPr>
          <w:trHeight w:val="980"/>
          <w:jc w:val="center"/>
        </w:trPr>
        <w:tc>
          <w:tcPr>
            <w:tcW w:w="15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keepNext/>
              <w:spacing w:after="20"/>
              <w:ind w:firstLine="0"/>
              <w:rPr>
                <w:sz w:val="20"/>
                <w:szCs w:val="20"/>
                <w:lang w:val="ru-RU"/>
              </w:rPr>
            </w:pPr>
            <w:r w:rsidRPr="004F0EE5">
              <w:rPr>
                <w:sz w:val="20"/>
                <w:szCs w:val="20"/>
                <w:lang w:val="ru-RU"/>
              </w:rPr>
              <w:t>Улично-дорожная сеть населенных пунктов</w:t>
            </w:r>
          </w:p>
        </w:tc>
        <w:tc>
          <w:tcPr>
            <w:tcW w:w="227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keepNext/>
              <w:spacing w:after="20"/>
              <w:ind w:firstLine="0"/>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keepNext/>
              <w:spacing w:after="20"/>
              <w:ind w:firstLine="0"/>
              <w:rPr>
                <w:sz w:val="20"/>
                <w:szCs w:val="20"/>
                <w:lang w:val="ru-RU"/>
              </w:rPr>
            </w:pPr>
            <w:r w:rsidRPr="004F0EE5">
              <w:rPr>
                <w:sz w:val="20"/>
                <w:szCs w:val="20"/>
                <w:lang w:val="ru-RU"/>
              </w:rPr>
              <w:t>Плотность улично-дорожной сети (кроме районов индивидуальной жилой застройки), км/кв. км</w:t>
            </w:r>
          </w:p>
        </w:tc>
        <w:tc>
          <w:tcPr>
            <w:tcW w:w="3828"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4F0EE5">
            <w:pPr>
              <w:pStyle w:val="a"/>
              <w:spacing w:after="20"/>
              <w:ind w:firstLine="0"/>
              <w:jc w:val="center"/>
              <w:rPr>
                <w:sz w:val="20"/>
                <w:szCs w:val="20"/>
                <w:lang w:val="ru-RU"/>
              </w:rPr>
            </w:pPr>
            <w:r w:rsidRPr="004F0EE5">
              <w:rPr>
                <w:sz w:val="20"/>
                <w:szCs w:val="20"/>
                <w:lang w:val="ru-RU"/>
              </w:rPr>
              <w:t>не нормируется</w:t>
            </w:r>
          </w:p>
        </w:tc>
      </w:tr>
      <w:tr w:rsidR="00586674" w:rsidRPr="004F0EE5" w:rsidTr="004F0EE5">
        <w:trPr>
          <w:trHeight w:val="915"/>
          <w:jc w:val="center"/>
        </w:trPr>
        <w:tc>
          <w:tcPr>
            <w:tcW w:w="159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Плотность улично-дорожной сети в районах индивидуальной жилой застройки, км/кв. км</w:t>
            </w:r>
          </w:p>
        </w:tc>
        <w:tc>
          <w:tcPr>
            <w:tcW w:w="3828"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4F0EE5">
            <w:pPr>
              <w:pStyle w:val="a"/>
              <w:spacing w:after="20"/>
              <w:ind w:firstLine="0"/>
              <w:jc w:val="center"/>
              <w:rPr>
                <w:sz w:val="20"/>
                <w:szCs w:val="20"/>
                <w:lang w:val="ru-RU"/>
              </w:rPr>
            </w:pPr>
            <w:r w:rsidRPr="004F0EE5">
              <w:rPr>
                <w:sz w:val="20"/>
                <w:szCs w:val="20"/>
                <w:lang w:val="ru-RU"/>
              </w:rPr>
              <w:t>не нормируется</w:t>
            </w:r>
          </w:p>
        </w:tc>
      </w:tr>
      <w:tr w:rsidR="00586674" w:rsidRPr="004F0EE5" w:rsidTr="004F0EE5">
        <w:trPr>
          <w:jc w:val="center"/>
        </w:trPr>
        <w:tc>
          <w:tcPr>
            <w:tcW w:w="159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6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Не нормируется</w:t>
            </w:r>
          </w:p>
        </w:tc>
      </w:tr>
      <w:tr w:rsidR="00586674" w:rsidRPr="004F0EE5" w:rsidTr="004F0EE5">
        <w:trPr>
          <w:jc w:val="center"/>
        </w:trPr>
        <w:tc>
          <w:tcPr>
            <w:tcW w:w="15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Автовокзал (автостанция) межмуниципального сообщения</w:t>
            </w: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4F0EE5">
            <w:pPr>
              <w:pStyle w:val="a"/>
              <w:spacing w:after="20"/>
              <w:ind w:firstLine="0"/>
              <w:rPr>
                <w:sz w:val="20"/>
                <w:szCs w:val="20"/>
                <w:lang w:val="ru-RU"/>
              </w:rPr>
            </w:pPr>
            <w:r w:rsidRPr="004F0EE5">
              <w:rPr>
                <w:sz w:val="20"/>
                <w:szCs w:val="20"/>
                <w:lang w:val="ru-RU"/>
              </w:rPr>
              <w:t>Количество объектов на муниципальный округ, ед.</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1</w:t>
            </w:r>
          </w:p>
        </w:tc>
      </w:tr>
      <w:tr w:rsidR="00586674" w:rsidRPr="004F0EE5" w:rsidTr="004F0EE5">
        <w:trPr>
          <w:jc w:val="center"/>
        </w:trPr>
        <w:tc>
          <w:tcPr>
            <w:tcW w:w="159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Транспортная доступность, часов</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1</w:t>
            </w:r>
          </w:p>
        </w:tc>
      </w:tr>
      <w:tr w:rsidR="00586674" w:rsidRPr="004F0EE5" w:rsidTr="004F0EE5">
        <w:trPr>
          <w:jc w:val="center"/>
        </w:trPr>
        <w:tc>
          <w:tcPr>
            <w:tcW w:w="15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Транспортно-эксплуатационные предприятия городского транспорта</w:t>
            </w: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Количество объектов на муниципальное образование, ед.</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По заданию на проектирование</w:t>
            </w:r>
          </w:p>
        </w:tc>
      </w:tr>
      <w:tr w:rsidR="00586674" w:rsidRPr="004F0EE5" w:rsidTr="004F0EE5">
        <w:trPr>
          <w:jc w:val="center"/>
        </w:trPr>
        <w:tc>
          <w:tcPr>
            <w:tcW w:w="159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6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Не нормируется</w:t>
            </w:r>
          </w:p>
        </w:tc>
      </w:tr>
      <w:tr w:rsidR="00586674" w:rsidRPr="004F0EE5" w:rsidTr="00C00564">
        <w:trPr>
          <w:trHeight w:val="980"/>
          <w:jc w:val="center"/>
        </w:trPr>
        <w:tc>
          <w:tcPr>
            <w:tcW w:w="15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Остановочные пункты городского общественного пассажирского транспорта</w:t>
            </w: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Максимальное расстояние между остановками в застроенной части населенного пункта [1, 2]</w:t>
            </w:r>
          </w:p>
        </w:tc>
        <w:tc>
          <w:tcPr>
            <w:tcW w:w="3828"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4F0EE5">
            <w:pPr>
              <w:pStyle w:val="a"/>
              <w:spacing w:after="20"/>
              <w:ind w:firstLine="0"/>
              <w:jc w:val="center"/>
              <w:rPr>
                <w:sz w:val="20"/>
                <w:szCs w:val="20"/>
                <w:lang w:val="ru-RU"/>
              </w:rPr>
            </w:pPr>
            <w:r w:rsidRPr="004F0EE5">
              <w:rPr>
                <w:sz w:val="20"/>
                <w:szCs w:val="20"/>
                <w:lang w:val="ru-RU"/>
              </w:rPr>
              <w:t>Не нормируется</w:t>
            </w:r>
          </w:p>
        </w:tc>
      </w:tr>
      <w:tr w:rsidR="00586674" w:rsidRPr="004F0EE5" w:rsidTr="004F0EE5">
        <w:trPr>
          <w:trHeight w:val="1143"/>
          <w:jc w:val="center"/>
        </w:trPr>
        <w:tc>
          <w:tcPr>
            <w:tcW w:w="159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Пешеходная доступность, м</w:t>
            </w:r>
          </w:p>
        </w:tc>
        <w:tc>
          <w:tcPr>
            <w:tcW w:w="3828"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4F0EE5">
            <w:pPr>
              <w:pStyle w:val="a"/>
              <w:spacing w:after="20"/>
              <w:ind w:firstLine="0"/>
              <w:jc w:val="center"/>
              <w:rPr>
                <w:sz w:val="20"/>
                <w:szCs w:val="20"/>
                <w:lang w:val="ru-RU"/>
              </w:rPr>
            </w:pPr>
            <w:r w:rsidRPr="004F0EE5">
              <w:rPr>
                <w:sz w:val="20"/>
                <w:szCs w:val="20"/>
                <w:lang w:val="ru-RU"/>
              </w:rPr>
              <w:t>не нормируется</w:t>
            </w:r>
          </w:p>
        </w:tc>
      </w:tr>
      <w:tr w:rsidR="00586674" w:rsidRPr="004F0EE5" w:rsidTr="004F0EE5">
        <w:trPr>
          <w:jc w:val="center"/>
        </w:trPr>
        <w:tc>
          <w:tcPr>
            <w:tcW w:w="15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АЗС</w:t>
            </w: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Количество автомобилей, зарегистрированных на территории соответствующего муниципального образования на 1 топливо-раздаточную колонку</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1200</w:t>
            </w:r>
          </w:p>
        </w:tc>
      </w:tr>
      <w:tr w:rsidR="00586674" w:rsidRPr="004F0EE5" w:rsidTr="004F0EE5">
        <w:trPr>
          <w:jc w:val="center"/>
        </w:trPr>
        <w:tc>
          <w:tcPr>
            <w:tcW w:w="159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6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Не нормируется</w:t>
            </w:r>
          </w:p>
        </w:tc>
      </w:tr>
      <w:tr w:rsidR="00586674" w:rsidRPr="004F0EE5" w:rsidTr="004F0EE5">
        <w:trPr>
          <w:jc w:val="center"/>
        </w:trPr>
        <w:tc>
          <w:tcPr>
            <w:tcW w:w="15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rPr>
            </w:pPr>
            <w:r w:rsidRPr="004F0EE5">
              <w:rPr>
                <w:sz w:val="20"/>
                <w:szCs w:val="20"/>
                <w:lang w:val="ru-RU"/>
              </w:rPr>
              <w:t>СТО</w:t>
            </w: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Количество автомобилей, зарегистрированных на территории соответствующего муниципального образования на 1 пост на СТО</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200</w:t>
            </w:r>
          </w:p>
        </w:tc>
      </w:tr>
      <w:tr w:rsidR="00586674" w:rsidRPr="004F0EE5" w:rsidTr="004F0EE5">
        <w:trPr>
          <w:jc w:val="center"/>
        </w:trPr>
        <w:tc>
          <w:tcPr>
            <w:tcW w:w="159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6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Не нормируется</w:t>
            </w:r>
          </w:p>
        </w:tc>
      </w:tr>
      <w:tr w:rsidR="00586674" w:rsidRPr="004F0EE5" w:rsidTr="004F0EE5">
        <w:trPr>
          <w:jc w:val="center"/>
        </w:trPr>
        <w:tc>
          <w:tcPr>
            <w:tcW w:w="102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b/>
                <w:bCs/>
                <w:sz w:val="20"/>
                <w:szCs w:val="20"/>
                <w:lang w:val="ru-RU"/>
              </w:rPr>
            </w:pPr>
            <w:r w:rsidRPr="004F0EE5">
              <w:rPr>
                <w:b/>
                <w:bCs/>
                <w:sz w:val="20"/>
                <w:szCs w:val="20"/>
                <w:lang w:val="ru-RU"/>
              </w:rPr>
              <w:t>Примечания:</w:t>
            </w:r>
          </w:p>
          <w:p w:rsidR="00586674" w:rsidRPr="004F0EE5" w:rsidRDefault="00586674" w:rsidP="00C00564">
            <w:pPr>
              <w:pStyle w:val="a"/>
              <w:spacing w:after="20"/>
              <w:ind w:firstLine="0"/>
              <w:rPr>
                <w:sz w:val="20"/>
                <w:szCs w:val="20"/>
                <w:lang w:val="ru-RU"/>
              </w:rPr>
            </w:pPr>
            <w:r w:rsidRPr="004F0EE5">
              <w:rPr>
                <w:sz w:val="20"/>
                <w:szCs w:val="20"/>
                <w:lang w:val="ru-RU"/>
              </w:rPr>
              <w:t>1. В стесненных условиях минимальное значение указанного расстояния допускается уменьшать в пределах 20%, в центральной части населенных пунктов допускается уменьшать расстояние между остановками автобуса, троллейбуса и трамвая до 200 м.</w:t>
            </w:r>
          </w:p>
          <w:p w:rsidR="00586674" w:rsidRPr="004F0EE5" w:rsidRDefault="00586674" w:rsidP="00C00564">
            <w:pPr>
              <w:pStyle w:val="a"/>
              <w:spacing w:after="20"/>
              <w:ind w:firstLine="0"/>
              <w:rPr>
                <w:sz w:val="20"/>
                <w:szCs w:val="20"/>
                <w:lang w:val="ru-RU"/>
              </w:rPr>
            </w:pPr>
            <w:r w:rsidRPr="004F0EE5">
              <w:rPr>
                <w:sz w:val="20"/>
                <w:szCs w:val="20"/>
                <w:lang w:val="ru-RU"/>
              </w:rPr>
              <w:t>2. На незастроенных территориях расстояния между остановочными пунктами на линиях общественного транспорта могут быть увеличены</w:t>
            </w:r>
          </w:p>
        </w:tc>
      </w:tr>
    </w:tbl>
    <w:p w:rsidR="00586674" w:rsidRPr="004F0EE5" w:rsidRDefault="00586674" w:rsidP="004F0EE5">
      <w:pPr>
        <w:pStyle w:val="Heading5"/>
        <w:ind w:left="709" w:right="667" w:firstLine="567"/>
        <w:jc w:val="both"/>
        <w:rPr>
          <w:rFonts w:ascii="Times New Roman" w:hAnsi="Times New Roman"/>
          <w:b w:val="0"/>
          <w:i w:val="0"/>
          <w:sz w:val="22"/>
          <w:szCs w:val="22"/>
        </w:rPr>
      </w:pPr>
      <w:bookmarkStart w:id="10" w:name="_Hlk100135865"/>
      <w:r w:rsidRPr="004F0EE5">
        <w:rPr>
          <w:rFonts w:ascii="Times New Roman" w:hAnsi="Times New Roman"/>
          <w:b w:val="0"/>
          <w:i w:val="0"/>
          <w:sz w:val="22"/>
          <w:szCs w:val="22"/>
        </w:rPr>
        <w:t>Таблица 7. Объекты местного значения Сафакулевского муниципального округа в области обеспечения населения объектами парковки легковых автомобилей на стоянках автомобилей</w:t>
      </w:r>
    </w:p>
    <w:tbl>
      <w:tblPr>
        <w:tblW w:w="9920" w:type="dxa"/>
        <w:jc w:val="center"/>
        <w:tblLayout w:type="fixed"/>
        <w:tblCellMar>
          <w:left w:w="10" w:type="dxa"/>
          <w:right w:w="10" w:type="dxa"/>
        </w:tblCellMar>
        <w:tblLook w:val="00A0"/>
      </w:tblPr>
      <w:tblGrid>
        <w:gridCol w:w="1550"/>
        <w:gridCol w:w="1966"/>
        <w:gridCol w:w="2243"/>
        <w:gridCol w:w="2837"/>
        <w:gridCol w:w="1324"/>
      </w:tblGrid>
      <w:tr w:rsidR="00586674" w:rsidRPr="004F0EE5" w:rsidTr="004F0EE5">
        <w:trPr>
          <w:tblHeader/>
          <w:jc w:val="center"/>
        </w:trPr>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keepNext/>
              <w:spacing w:after="20"/>
              <w:ind w:firstLine="0"/>
              <w:jc w:val="center"/>
              <w:rPr>
                <w:b/>
                <w:sz w:val="20"/>
                <w:szCs w:val="20"/>
                <w:lang w:val="ru-RU"/>
              </w:rPr>
            </w:pPr>
            <w:r w:rsidRPr="004F0EE5">
              <w:rPr>
                <w:b/>
                <w:sz w:val="20"/>
                <w:szCs w:val="20"/>
                <w:lang w:val="ru-RU"/>
              </w:rPr>
              <w:t>Наименование вида объекта</w:t>
            </w:r>
          </w:p>
        </w:tc>
        <w:tc>
          <w:tcPr>
            <w:tcW w:w="19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keepNext/>
              <w:spacing w:after="20"/>
              <w:ind w:firstLine="0"/>
              <w:jc w:val="center"/>
              <w:rPr>
                <w:b/>
                <w:sz w:val="20"/>
                <w:szCs w:val="20"/>
                <w:lang w:val="ru-RU"/>
              </w:rPr>
            </w:pPr>
            <w:r w:rsidRPr="004F0EE5">
              <w:rPr>
                <w:b/>
                <w:sz w:val="20"/>
                <w:szCs w:val="20"/>
                <w:lang w:val="ru-RU"/>
              </w:rPr>
              <w:t>Тип расчетного показателя</w:t>
            </w: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keepNext/>
              <w:spacing w:after="20"/>
              <w:ind w:firstLine="0"/>
              <w:jc w:val="center"/>
              <w:rPr>
                <w:b/>
                <w:sz w:val="20"/>
                <w:szCs w:val="20"/>
                <w:lang w:val="ru-RU"/>
              </w:rPr>
            </w:pPr>
            <w:r w:rsidRPr="004F0EE5">
              <w:rPr>
                <w:b/>
                <w:sz w:val="20"/>
                <w:szCs w:val="20"/>
                <w:lang w:val="ru-RU"/>
              </w:rPr>
              <w:t>Наименование расчетного показателя, единица измерения</w:t>
            </w:r>
          </w:p>
        </w:tc>
        <w:tc>
          <w:tcPr>
            <w:tcW w:w="4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keepNext/>
              <w:spacing w:after="20"/>
              <w:ind w:firstLine="0"/>
              <w:jc w:val="center"/>
              <w:rPr>
                <w:sz w:val="20"/>
                <w:szCs w:val="20"/>
              </w:rPr>
            </w:pPr>
            <w:r w:rsidRPr="004F0EE5">
              <w:rPr>
                <w:b/>
                <w:sz w:val="20"/>
                <w:szCs w:val="20"/>
                <w:lang w:val="ru-RU"/>
              </w:rPr>
              <w:t>Предельные значения расчетного показателя</w:t>
            </w:r>
          </w:p>
        </w:tc>
      </w:tr>
      <w:tr w:rsidR="00586674" w:rsidRPr="004F0EE5" w:rsidTr="004F0EE5">
        <w:trPr>
          <w:jc w:val="center"/>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Места парковки легковых автомобилей на стоянках автомобилей, размещаемые в непосредственной близости от отдельно стоящих объектов капитального строительства в границах жилых зон</w:t>
            </w:r>
          </w:p>
        </w:tc>
        <w:tc>
          <w:tcPr>
            <w:tcW w:w="19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Количество машино-мест для постоянного хранения автотранспорта на 1 квартиру многоквартирного жилого дома</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Тип жилого дома по уровню комфорта</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Количество машино-мест на квартиру</w:t>
            </w:r>
          </w:p>
        </w:tc>
      </w:tr>
      <w:tr w:rsidR="00586674"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Высококомфортный</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2,5</w:t>
            </w:r>
          </w:p>
        </w:tc>
      </w:tr>
      <w:tr w:rsidR="00586674"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Комфортный</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2,0</w:t>
            </w:r>
          </w:p>
        </w:tc>
      </w:tr>
      <w:tr w:rsidR="00586674"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Массовый</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1,5</w:t>
            </w:r>
          </w:p>
        </w:tc>
      </w:tr>
      <w:tr w:rsidR="00586674"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Социальный</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0,8</w:t>
            </w:r>
          </w:p>
        </w:tc>
      </w:tr>
      <w:tr w:rsidR="00586674"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Специализированный</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1</w:t>
            </w:r>
          </w:p>
        </w:tc>
      </w:tr>
      <w:tr w:rsidR="00586674"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left="254" w:firstLine="0"/>
              <w:rPr>
                <w:sz w:val="20"/>
                <w:szCs w:val="20"/>
                <w:lang w:val="ru-RU"/>
              </w:rPr>
            </w:pPr>
            <w:r w:rsidRPr="004F0EE5">
              <w:rPr>
                <w:sz w:val="20"/>
                <w:szCs w:val="20"/>
                <w:lang w:val="ru-RU"/>
              </w:rPr>
              <w:t>в том числе временный</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0,5</w:t>
            </w:r>
          </w:p>
        </w:tc>
      </w:tr>
      <w:tr w:rsidR="00586674"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Количество машино-мест гостевых парковок, предназначенных для посетителей жилой застройки, на 1000 жителей</w:t>
            </w:r>
          </w:p>
        </w:tc>
        <w:tc>
          <w:tcPr>
            <w:tcW w:w="4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30</w:t>
            </w:r>
          </w:p>
        </w:tc>
      </w:tr>
      <w:tr w:rsidR="00586674"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Пешеходная доступность мест парковки для постоянного хранения автотранспорта, м</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До входов в жилые дома</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200</w:t>
            </w:r>
          </w:p>
        </w:tc>
      </w:tr>
      <w:tr w:rsidR="00586674"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Пешеходная доступность гостевых парковок, м</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В зонах жилой застройки</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800</w:t>
            </w:r>
          </w:p>
        </w:tc>
      </w:tr>
      <w:tr w:rsidR="00586674"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В районах реконструкции</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1200</w:t>
            </w:r>
          </w:p>
        </w:tc>
      </w:tr>
      <w:tr w:rsidR="00586674" w:rsidRPr="004F0EE5" w:rsidTr="004F0EE5">
        <w:trPr>
          <w:jc w:val="center"/>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Места парковки легковых автомобилей на стоянках автомобилей, размещаемые в непосредственной близости от отдельно стоящих объектов капитального строительства в границах общественно-деловых зон [1, 2]</w:t>
            </w:r>
          </w:p>
        </w:tc>
        <w:tc>
          <w:tcPr>
            <w:tcW w:w="19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Расчетный показатель минимально допустимого уровня обеспеченности [3, 4]</w:t>
            </w: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Количество кв. м общей площади зданий и сооружений объекта на 1 машино-место</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Учреждения органов государственной власти, органы местного самоуправления</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220</w:t>
            </w:r>
          </w:p>
        </w:tc>
      </w:tr>
      <w:tr w:rsidR="00586674"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Административно-управленческие учреждения, иностранные представительства, представительства субъектов Российской Федерации, здания и помещения общественных организаций</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120</w:t>
            </w:r>
          </w:p>
        </w:tc>
      </w:tr>
      <w:tr w:rsidR="00586674"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Коммерческо-деловые центры, офисные здания и помещения, страховые компании</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60</w:t>
            </w:r>
          </w:p>
        </w:tc>
      </w:tr>
      <w:tr w:rsidR="00586674"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Банки и банковские учреждения, кредитно-финансовые учреждения с операционным залом</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35</w:t>
            </w:r>
          </w:p>
        </w:tc>
      </w:tr>
      <w:tr w:rsidR="00586674"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Банки и банковские учреждения, кредитно-финансовые учреждения без операционного зала</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60</w:t>
            </w:r>
          </w:p>
        </w:tc>
      </w:tr>
      <w:tr w:rsidR="00586674"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Количество кв. м общей площади объекта на 1 машино-место</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Общественные помещения с гибким функциональным назначением</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60</w:t>
            </w:r>
          </w:p>
        </w:tc>
      </w:tr>
      <w:tr w:rsidR="00586674"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Количество преподавателей и сотрудников организации, занятых в одну смену, на 1 машино-место</w:t>
            </w:r>
          </w:p>
        </w:tc>
        <w:tc>
          <w:tcPr>
            <w:tcW w:w="283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Образовательные организации, реализующие программы высшего образования</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4</w:t>
            </w:r>
          </w:p>
        </w:tc>
      </w:tr>
      <w:tr w:rsidR="00586674"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Количество студентов очной формы обучения, занимающихся в одну смену, на 1 машино-место</w:t>
            </w:r>
          </w:p>
        </w:tc>
        <w:tc>
          <w:tcPr>
            <w:tcW w:w="283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10</w:t>
            </w:r>
          </w:p>
        </w:tc>
      </w:tr>
      <w:tr w:rsidR="00586674"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Количество преподавателей, занятых в одну смену, на 1 машино-место</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Профессиональные образовательные организации, образовательные организации искусств городского значения</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3</w:t>
            </w:r>
          </w:p>
        </w:tc>
      </w:tr>
      <w:tr w:rsidR="00586674"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Количество кв. м общей площади клубных помещений объекта на 1 машино-место</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Центры обучения, самодеятельного творчества, клубы по интересам для взрослых</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25</w:t>
            </w:r>
          </w:p>
        </w:tc>
      </w:tr>
      <w:tr w:rsidR="00586674"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Количество кв. м общей площади административных (офисных), лабораторных помещений объекта на 1 машино-место</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Научно-исследовательские и проектные институты</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170</w:t>
            </w:r>
          </w:p>
        </w:tc>
      </w:tr>
      <w:tr w:rsidR="00586674"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Количество работающих в смежных сменах на 1 машино-место</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Производственные здания, коммунально-складские объекты, размещаемые в составе многофункциональных зон</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8</w:t>
            </w:r>
          </w:p>
        </w:tc>
      </w:tr>
      <w:tr w:rsidR="00586674"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Количество машино-мест на 100 работающих в двух смежных сменах</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10</w:t>
            </w:r>
          </w:p>
        </w:tc>
      </w:tr>
      <w:tr w:rsidR="00586674"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Количество кв. м общей площади на 1 машино-место</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Магазины-склады (мелкооптовой и розничной торговли, гипермаркеты)</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35</w:t>
            </w:r>
          </w:p>
        </w:tc>
      </w:tr>
      <w:tr w:rsidR="00586674"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40</w:t>
            </w:r>
          </w:p>
        </w:tc>
      </w:tr>
      <w:tr w:rsidR="00586674"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70</w:t>
            </w:r>
          </w:p>
        </w:tc>
      </w:tr>
      <w:tr w:rsidR="00586674"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Количество кв. м общей площади рынка на 1 машино-место</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Рынки универсальные и непродовольственные</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40</w:t>
            </w:r>
          </w:p>
        </w:tc>
      </w:tr>
      <w:tr w:rsidR="00586674"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Рынки продовольственные и сельскохозяйственные</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50</w:t>
            </w:r>
          </w:p>
        </w:tc>
      </w:tr>
      <w:tr w:rsidR="00586674"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Количество посадочных мест на 1 машино-место</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Предприятия общественного питания периодического спроса (рестораны, кафе)</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5</w:t>
            </w:r>
          </w:p>
        </w:tc>
      </w:tr>
      <w:tr w:rsidR="00586674"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Количество единовременных посетителей на 1 машино-место</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Бани</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6</w:t>
            </w:r>
          </w:p>
        </w:tc>
      </w:tr>
      <w:tr w:rsidR="00586674"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Количество кв. м общей площади объекта на 1 машино-место</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Ателье, фотосалоны городского значения, салоны-парикмахерские, салоны красоты, солярии, салоны моды, свадебные салоны</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15</w:t>
            </w:r>
          </w:p>
        </w:tc>
      </w:tr>
      <w:tr w:rsidR="00586674"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Салоны ритуальных услуг</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25</w:t>
            </w:r>
          </w:p>
        </w:tc>
      </w:tr>
      <w:tr w:rsidR="00586674"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Количество рабочих мест приемщиков на 1 машино-место</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Химчистки, прачечные, ремонтные мастерские, специализированные центры по обслуживанию сложной бытовой техники и др.</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2</w:t>
            </w:r>
          </w:p>
        </w:tc>
      </w:tr>
      <w:tr w:rsidR="00586674"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Количество единовременных посетителей на 1 машино-место</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Выставочно-музейные комплексы, музеи, заповедники, музеи, галереи, выставочные залы</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8</w:t>
            </w:r>
          </w:p>
        </w:tc>
      </w:tr>
      <w:tr w:rsidR="00586674" w:rsidRPr="004F0EE5" w:rsidTr="004F0EE5">
        <w:trPr>
          <w:trHeight w:val="553"/>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Количество зрительских мест на 1 машино-место</w:t>
            </w:r>
          </w:p>
        </w:tc>
        <w:tc>
          <w:tcPr>
            <w:tcW w:w="2837"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rPr>
                <w:sz w:val="20"/>
                <w:szCs w:val="20"/>
                <w:lang w:val="ru-RU"/>
              </w:rPr>
            </w:pPr>
            <w:r w:rsidRPr="004F0EE5">
              <w:rPr>
                <w:sz w:val="20"/>
                <w:szCs w:val="20"/>
                <w:lang w:val="ru-RU"/>
              </w:rPr>
              <w:t>Прочие киноцентры и кинотеатры</w:t>
            </w:r>
          </w:p>
        </w:tc>
        <w:tc>
          <w:tcPr>
            <w:tcW w:w="1324" w:type="dxa"/>
            <w:tcBorders>
              <w:top w:val="single" w:sz="8" w:space="0" w:color="000000"/>
              <w:left w:val="single" w:sz="8" w:space="0" w:color="000000"/>
              <w:right w:val="single" w:sz="8" w:space="0" w:color="000000"/>
            </w:tcBorders>
            <w:shd w:val="clear" w:color="auto" w:fill="FFFFFF"/>
          </w:tcPr>
          <w:p w:rsidR="00586674" w:rsidRPr="004F0EE5" w:rsidRDefault="00586674" w:rsidP="00C00564">
            <w:pPr>
              <w:pStyle w:val="a"/>
              <w:spacing w:after="20"/>
              <w:jc w:val="center"/>
              <w:rPr>
                <w:sz w:val="20"/>
                <w:szCs w:val="20"/>
                <w:lang w:val="ru-RU"/>
              </w:rPr>
            </w:pPr>
            <w:r w:rsidRPr="004F0EE5">
              <w:rPr>
                <w:sz w:val="20"/>
                <w:szCs w:val="20"/>
                <w:lang w:val="ru-RU"/>
              </w:rPr>
              <w:t>20</w:t>
            </w:r>
          </w:p>
        </w:tc>
      </w:tr>
      <w:tr w:rsidR="00586674"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Количество постоянных мест в читальных залах на 1 машино-место</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Центральные, специальные и специализированные библиотеки, интернет-кафе</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8</w:t>
            </w:r>
          </w:p>
        </w:tc>
      </w:tr>
      <w:tr w:rsidR="00586674"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Количество единовременных посетителей на 1 машино-место (не менее 10 машино-мест на объект)</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Объекты религиозных конфессий</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10</w:t>
            </w:r>
          </w:p>
        </w:tc>
      </w:tr>
      <w:tr w:rsidR="00586674"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Количество единовременных посетителей на 1 машино-место</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Досугово-развлекательные учреждения: развлекательные центры, дискотеки, залы игровых автоматов, ночные клубы</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7</w:t>
            </w:r>
          </w:p>
        </w:tc>
      </w:tr>
      <w:tr w:rsidR="00586674"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Бильярдные, боулинги</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4</w:t>
            </w:r>
          </w:p>
        </w:tc>
      </w:tr>
      <w:tr w:rsidR="00586674"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Количество посадочных мест на трибунах на 1 машино-место</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Спортивные комплексы и стадионы с трибунами</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30</w:t>
            </w:r>
          </w:p>
        </w:tc>
      </w:tr>
      <w:tr w:rsidR="00586674"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Количество кв. м расчетной площади 1 машино-место</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Оздоровительные комплексы (фитнес-клубы, физкультурно-оздоровительный комплекс, спортивные и тренажерные залы) общей площадью менее 1000 кв. м</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40</w:t>
            </w:r>
          </w:p>
        </w:tc>
      </w:tr>
      <w:tr w:rsidR="00586674"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То же, общей площадью 1000 кв. м и более</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55</w:t>
            </w:r>
          </w:p>
        </w:tc>
      </w:tr>
      <w:tr w:rsidR="00586674"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Количество единовременных посетителей на 1 машино-место</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Тренажерные залы площадью 150-500 кв. м</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10</w:t>
            </w:r>
          </w:p>
        </w:tc>
      </w:tr>
      <w:tr w:rsidR="00586674"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Физкультурно-оздоровительный комплекс с залом площадью 1000-2000 кв. м</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10</w:t>
            </w:r>
          </w:p>
        </w:tc>
      </w:tr>
      <w:tr w:rsidR="00586674"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rPr>
            </w:pPr>
            <w:r w:rsidRPr="004F0EE5">
              <w:rPr>
                <w:sz w:val="20"/>
                <w:szCs w:val="20"/>
                <w:lang w:val="ru-RU"/>
              </w:rPr>
              <w:t xml:space="preserve">Физкультурно-оздоровительный комплекс с залом и бассейном общей площадью </w:t>
            </w:r>
            <w:r w:rsidRPr="004F0EE5">
              <w:rPr>
                <w:sz w:val="20"/>
                <w:szCs w:val="20"/>
              </w:rPr>
              <w:t>2000</w:t>
            </w:r>
            <w:r w:rsidRPr="004F0EE5">
              <w:rPr>
                <w:sz w:val="20"/>
                <w:szCs w:val="20"/>
                <w:lang w:val="ru-RU"/>
              </w:rPr>
              <w:t>-</w:t>
            </w:r>
            <w:r w:rsidRPr="004F0EE5">
              <w:rPr>
                <w:sz w:val="20"/>
                <w:szCs w:val="20"/>
              </w:rPr>
              <w:t>3000 кв. м</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7</w:t>
            </w:r>
          </w:p>
        </w:tc>
      </w:tr>
      <w:tr w:rsidR="00586674"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Специализированные спортивные клубы и комплексы (теннис, конный спорт, горнолыжные центры и др.)</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4</w:t>
            </w:r>
          </w:p>
        </w:tc>
      </w:tr>
      <w:tr w:rsidR="00586674"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rPr>
            </w:pPr>
            <w:r w:rsidRPr="004F0EE5">
              <w:rPr>
                <w:sz w:val="20"/>
                <w:szCs w:val="20"/>
              </w:rPr>
              <w:t>Аквапарки, бассейны</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7</w:t>
            </w:r>
          </w:p>
        </w:tc>
      </w:tr>
      <w:tr w:rsidR="00586674"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Катки с искусственным покрытием общей площадью более 3000 кв. м</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7</w:t>
            </w:r>
          </w:p>
        </w:tc>
      </w:tr>
      <w:tr w:rsidR="00586674"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Количество пассажиров дальнего следования в час пик на 1 машино-место</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rPr>
            </w:pPr>
            <w:r w:rsidRPr="004F0EE5">
              <w:rPr>
                <w:sz w:val="20"/>
                <w:szCs w:val="20"/>
              </w:rPr>
              <w:t>Железнодорожные вокзалы</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10</w:t>
            </w:r>
          </w:p>
        </w:tc>
      </w:tr>
      <w:tr w:rsidR="00586674"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Пешеходная доступность, м</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От пассажирских помещений вокзалов, входов в места крупных учреждений торговли и общественного питания</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200</w:t>
            </w:r>
          </w:p>
        </w:tc>
      </w:tr>
      <w:tr w:rsidR="00586674"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От прочих учреждений и предприятий обслуживания населения и административных зданий</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250</w:t>
            </w:r>
          </w:p>
        </w:tc>
      </w:tr>
      <w:tr w:rsidR="00586674"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От входов в парки, на выставки и стадионы</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400</w:t>
            </w:r>
          </w:p>
        </w:tc>
      </w:tr>
      <w:tr w:rsidR="00586674" w:rsidRPr="004F0EE5" w:rsidTr="004F0EE5">
        <w:trPr>
          <w:jc w:val="center"/>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widowControl/>
              <w:spacing w:after="20"/>
              <w:ind w:firstLine="0"/>
              <w:rPr>
                <w:sz w:val="20"/>
                <w:szCs w:val="20"/>
                <w:lang w:val="ru-RU"/>
              </w:rPr>
            </w:pPr>
            <w:bookmarkStart w:id="11" w:name="_Hlk113533535"/>
            <w:r w:rsidRPr="004F0EE5">
              <w:rPr>
                <w:sz w:val="20"/>
                <w:szCs w:val="20"/>
                <w:lang w:val="ru-RU"/>
              </w:rPr>
              <w:t>Места парковки легковых автомобилей на стоянках автомобилей, размещаемые у границ лесопарков, зон отдыха и курортных зон</w:t>
            </w:r>
            <w:bookmarkEnd w:id="11"/>
          </w:p>
        </w:tc>
        <w:tc>
          <w:tcPr>
            <w:tcW w:w="19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Количество машино-мест на 100 единовременных посетителей</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Пляжи и парки в зонах отдыха</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15</w:t>
            </w:r>
          </w:p>
        </w:tc>
      </w:tr>
      <w:tr w:rsidR="00586674"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rPr>
            </w:pPr>
            <w:r w:rsidRPr="004F0EE5">
              <w:rPr>
                <w:sz w:val="20"/>
                <w:szCs w:val="20"/>
              </w:rPr>
              <w:t>Лесопарки и заповедники</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7</w:t>
            </w:r>
          </w:p>
        </w:tc>
      </w:tr>
      <w:tr w:rsidR="00586674"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Базы кратковременного отдыха (спортивные, лыжные, рыболовные, охотничьи и др.)</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10</w:t>
            </w:r>
          </w:p>
        </w:tc>
      </w:tr>
      <w:tr w:rsidR="00586674"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widowControl/>
              <w:spacing w:after="20"/>
              <w:ind w:firstLine="0"/>
              <w:jc w:val="left"/>
              <w:rPr>
                <w:sz w:val="20"/>
                <w:szCs w:val="20"/>
              </w:rPr>
            </w:pPr>
            <w:r w:rsidRPr="004F0EE5">
              <w:rPr>
                <w:sz w:val="20"/>
                <w:szCs w:val="20"/>
              </w:rPr>
              <w:t>Береговые базы маломерного флота</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10</w:t>
            </w:r>
          </w:p>
        </w:tc>
      </w:tr>
      <w:tr w:rsidR="00586674"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Количество машино-мест на 100 отдыхающих и обслуживающего персонала</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Дома отдыха и санатории, санатории-профилактории, базы отдыха предприятий и туристские базы</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3</w:t>
            </w:r>
          </w:p>
        </w:tc>
      </w:tr>
      <w:tr w:rsidR="00586674"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Количество машино-мест на 100 мест в залах или единовременных посетителей и персонала</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Предприятия общественного питания, торговли в зонах отдыха</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7</w:t>
            </w:r>
          </w:p>
        </w:tc>
      </w:tr>
      <w:tr w:rsidR="00586674"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Пешеходная доступность, м</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В зонах массового отдыха</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1000</w:t>
            </w:r>
          </w:p>
        </w:tc>
      </w:tr>
      <w:tr w:rsidR="00586674" w:rsidRPr="004F0EE5" w:rsidTr="004F0EE5">
        <w:trPr>
          <w:jc w:val="center"/>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bookmarkStart w:id="12" w:name="_Hlk113533543"/>
            <w:r w:rsidRPr="004F0EE5">
              <w:rPr>
                <w:sz w:val="20"/>
                <w:szCs w:val="20"/>
                <w:lang w:val="ru-RU"/>
              </w:rPr>
              <w:t>Индивидуальные места парковки для маломобильных групп населения на участке около или внутри зданий учреждений обслуживания</w:t>
            </w:r>
            <w:bookmarkEnd w:id="12"/>
          </w:p>
        </w:tc>
        <w:tc>
          <w:tcPr>
            <w:tcW w:w="19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bCs/>
                <w:sz w:val="20"/>
                <w:szCs w:val="20"/>
                <w:lang w:val="ru-RU"/>
              </w:rPr>
              <w:t>Доля мест для транспорта инвалидов, %</w:t>
            </w:r>
          </w:p>
        </w:tc>
        <w:tc>
          <w:tcPr>
            <w:tcW w:w="4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rPr>
            </w:pPr>
            <w:r w:rsidRPr="004F0EE5">
              <w:rPr>
                <w:sz w:val="20"/>
                <w:szCs w:val="20"/>
              </w:rPr>
              <w:t>10</w:t>
            </w:r>
            <w:r w:rsidRPr="004F0EE5">
              <w:rPr>
                <w:sz w:val="20"/>
                <w:szCs w:val="20"/>
                <w:lang w:val="ru-RU"/>
              </w:rPr>
              <w:t>%</w:t>
            </w:r>
            <w:r w:rsidRPr="004F0EE5">
              <w:rPr>
                <w:sz w:val="20"/>
                <w:szCs w:val="20"/>
              </w:rPr>
              <w:t xml:space="preserve"> (не менее 1 места)</w:t>
            </w:r>
          </w:p>
        </w:tc>
      </w:tr>
      <w:tr w:rsidR="00586674"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bCs/>
                <w:sz w:val="20"/>
                <w:szCs w:val="20"/>
                <w:lang w:val="ru-RU"/>
              </w:rPr>
            </w:pPr>
            <w:r w:rsidRPr="004F0EE5">
              <w:rPr>
                <w:bCs/>
                <w:sz w:val="20"/>
                <w:szCs w:val="20"/>
                <w:lang w:val="ru-RU"/>
              </w:rPr>
              <w:t>Специализированных мест для автотранспорта инвалидов на кресле-коляске из расчета, % (мест)</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На автостоянке до 100 мест включительно</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5%, но не менее одного места</w:t>
            </w:r>
          </w:p>
        </w:tc>
      </w:tr>
      <w:tr w:rsidR="00586674"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На автостоянке от 101 до 200 мест включительно</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5 мест и дополнительно 3% числа мест свыше 100</w:t>
            </w:r>
          </w:p>
        </w:tc>
      </w:tr>
      <w:tr w:rsidR="00586674"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На автостоянке от 201 до 500 мест включительно</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8 мест и дополнительно 2% числа мест свыше 200</w:t>
            </w:r>
          </w:p>
        </w:tc>
      </w:tr>
      <w:tr w:rsidR="00586674"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На автостоянке от 501 и более</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lang w:val="ru-RU"/>
              </w:rPr>
            </w:pPr>
            <w:r w:rsidRPr="004F0EE5">
              <w:rPr>
                <w:sz w:val="20"/>
                <w:szCs w:val="20"/>
                <w:lang w:val="ru-RU"/>
              </w:rPr>
              <w:t>14 мест и дополнительно 1% числа мест свыше 500</w:t>
            </w:r>
          </w:p>
        </w:tc>
      </w:tr>
      <w:tr w:rsidR="00586674"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rPr>
            </w:pPr>
            <w:r w:rsidRPr="004F0EE5">
              <w:rPr>
                <w:bCs/>
                <w:sz w:val="20"/>
                <w:szCs w:val="20"/>
                <w:lang w:val="ru-RU"/>
              </w:rPr>
              <w:t xml:space="preserve">Пешеходная доступность, м </w:t>
            </w:r>
            <w:r w:rsidRPr="004F0EE5">
              <w:rPr>
                <w:bCs/>
                <w:sz w:val="20"/>
                <w:szCs w:val="20"/>
              </w:rPr>
              <w:t>[</w:t>
            </w:r>
            <w:r w:rsidRPr="004F0EE5">
              <w:rPr>
                <w:bCs/>
                <w:sz w:val="20"/>
                <w:szCs w:val="20"/>
                <w:lang w:val="ru-RU"/>
              </w:rPr>
              <w:t>5</w:t>
            </w:r>
            <w:r w:rsidRPr="004F0EE5">
              <w:rPr>
                <w:bCs/>
                <w:sz w:val="20"/>
                <w:szCs w:val="20"/>
              </w:rPr>
              <w:t>]</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sz w:val="20"/>
                <w:szCs w:val="20"/>
                <w:lang w:val="ru-RU"/>
              </w:rPr>
            </w:pPr>
            <w:r w:rsidRPr="004F0EE5">
              <w:rPr>
                <w:bCs/>
                <w:sz w:val="20"/>
                <w:szCs w:val="20"/>
                <w:lang w:val="ru-RU"/>
              </w:rPr>
              <w:t>От входа в предприятие или в учреждение, доступного для инвалидов</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sz w:val="20"/>
                <w:szCs w:val="20"/>
              </w:rPr>
            </w:pPr>
            <w:r w:rsidRPr="004F0EE5">
              <w:rPr>
                <w:bCs/>
                <w:sz w:val="20"/>
                <w:szCs w:val="20"/>
              </w:rPr>
              <w:t>50</w:t>
            </w:r>
          </w:p>
        </w:tc>
      </w:tr>
      <w:tr w:rsidR="00586674"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bCs/>
                <w:sz w:val="20"/>
                <w:szCs w:val="20"/>
                <w:lang w:val="ru-RU"/>
              </w:rPr>
            </w:pPr>
            <w:r w:rsidRPr="004F0EE5">
              <w:rPr>
                <w:bCs/>
                <w:sz w:val="20"/>
                <w:szCs w:val="20"/>
                <w:lang w:val="ru-RU"/>
              </w:rPr>
              <w:t>От входа в жилое здание</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bCs/>
                <w:sz w:val="20"/>
                <w:szCs w:val="20"/>
              </w:rPr>
            </w:pPr>
            <w:r w:rsidRPr="004F0EE5">
              <w:rPr>
                <w:bCs/>
                <w:sz w:val="20"/>
                <w:szCs w:val="20"/>
              </w:rPr>
              <w:t>100</w:t>
            </w:r>
          </w:p>
        </w:tc>
      </w:tr>
      <w:tr w:rsidR="00586674" w:rsidRPr="004F0EE5" w:rsidTr="004F0EE5">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rPr>
                <w:bCs/>
                <w:sz w:val="20"/>
                <w:szCs w:val="20"/>
                <w:lang w:val="ru-RU"/>
              </w:rPr>
            </w:pPr>
            <w:r w:rsidRPr="004F0EE5">
              <w:rPr>
                <w:bCs/>
                <w:sz w:val="20"/>
                <w:szCs w:val="20"/>
                <w:lang w:val="ru-RU"/>
              </w:rPr>
              <w:t>При реконструкции, сложной конфигурации земельного участка</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spacing w:after="20"/>
              <w:ind w:firstLine="0"/>
              <w:jc w:val="center"/>
              <w:rPr>
                <w:bCs/>
                <w:sz w:val="20"/>
                <w:szCs w:val="20"/>
                <w:lang w:val="ru-RU"/>
              </w:rPr>
            </w:pPr>
            <w:r w:rsidRPr="004F0EE5">
              <w:rPr>
                <w:bCs/>
                <w:sz w:val="20"/>
                <w:szCs w:val="20"/>
                <w:lang w:val="ru-RU"/>
              </w:rPr>
              <w:t>150</w:t>
            </w:r>
          </w:p>
        </w:tc>
      </w:tr>
      <w:tr w:rsidR="00586674" w:rsidRPr="004F0EE5" w:rsidTr="004F0EE5">
        <w:trPr>
          <w:trHeight w:val="158"/>
          <w:jc w:val="center"/>
        </w:trPr>
        <w:tc>
          <w:tcPr>
            <w:tcW w:w="992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b/>
                <w:bCs/>
                <w:sz w:val="20"/>
                <w:szCs w:val="20"/>
                <w:lang w:val="ru-RU"/>
              </w:rPr>
            </w:pPr>
            <w:r w:rsidRPr="004F0EE5">
              <w:rPr>
                <w:b/>
                <w:bCs/>
                <w:sz w:val="20"/>
                <w:szCs w:val="20"/>
                <w:lang w:val="ru-RU"/>
              </w:rPr>
              <w:t>Примечания:</w:t>
            </w:r>
          </w:p>
          <w:p w:rsidR="00586674" w:rsidRPr="004F0EE5" w:rsidRDefault="00586674" w:rsidP="00C00564">
            <w:pPr>
              <w:pStyle w:val="a"/>
              <w:ind w:firstLine="0"/>
              <w:rPr>
                <w:sz w:val="20"/>
                <w:szCs w:val="20"/>
                <w:lang w:val="ru-RU"/>
              </w:rPr>
            </w:pPr>
            <w:r w:rsidRPr="004F0EE5">
              <w:rPr>
                <w:sz w:val="20"/>
                <w:szCs w:val="20"/>
                <w:lang w:val="ru-RU"/>
              </w:rPr>
              <w:t>1. Расчетные показатели минимально допустимого уровня обеспеченности машино-местами для хранения и паркования легковых автомобилей для целей, не указанных в таблице, следует принимать в соответствии с требованиями приложения Ж СП 42.13330.2016.</w:t>
            </w:r>
          </w:p>
          <w:p w:rsidR="00586674" w:rsidRPr="004F0EE5" w:rsidRDefault="00586674" w:rsidP="00C00564">
            <w:pPr>
              <w:pStyle w:val="a"/>
              <w:ind w:firstLine="0"/>
              <w:rPr>
                <w:sz w:val="20"/>
                <w:szCs w:val="20"/>
                <w:lang w:val="ru-RU"/>
              </w:rPr>
            </w:pPr>
            <w:r w:rsidRPr="004F0EE5">
              <w:rPr>
                <w:sz w:val="20"/>
                <w:szCs w:val="20"/>
                <w:lang w:val="ru-RU"/>
              </w:rPr>
              <w:t>2. Количество машино-мест стоянок туристических автобусов и парковок для легковых автомобилей, принадлежащих туристам, в рекреационных территориях и около объектов туристского осмотра определяется расчетом на период максимальной посещаемости с учетом временного населения. Указанные 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w:t>
            </w:r>
          </w:p>
          <w:p w:rsidR="00586674" w:rsidRPr="004F0EE5" w:rsidRDefault="00586674" w:rsidP="00C00564">
            <w:pPr>
              <w:pStyle w:val="a"/>
              <w:ind w:firstLine="0"/>
              <w:rPr>
                <w:sz w:val="20"/>
                <w:szCs w:val="20"/>
                <w:lang w:val="ru-RU"/>
              </w:rPr>
            </w:pPr>
            <w:r w:rsidRPr="004F0EE5">
              <w:rPr>
                <w:sz w:val="20"/>
                <w:szCs w:val="20"/>
                <w:lang w:val="ru-RU"/>
              </w:rPr>
              <w:t>3. Вместимость стоянок для парковки туристических автобусов у аэропортов и железнодорожных вокзалов следует принимать по норме 3-4 машино-места на 100 пассажиров (туристов), прибывающих в часы пик.</w:t>
            </w:r>
          </w:p>
          <w:p w:rsidR="00586674" w:rsidRPr="004F0EE5" w:rsidRDefault="00586674" w:rsidP="00C00564">
            <w:pPr>
              <w:pStyle w:val="a"/>
              <w:ind w:firstLine="0"/>
              <w:rPr>
                <w:sz w:val="20"/>
                <w:szCs w:val="20"/>
                <w:lang w:val="ru-RU"/>
              </w:rPr>
            </w:pPr>
            <w:r w:rsidRPr="004F0EE5">
              <w:rPr>
                <w:sz w:val="20"/>
                <w:szCs w:val="20"/>
                <w:lang w:val="ru-RU"/>
              </w:rPr>
              <w:t>4. Число машино-мест следует принимать при уровнях автомобилизации, определенных на расчетный срок. Уровень автомобилизации принимается 350 автомобилей на 1000 жителей до 2030 года, 400 автомобилей на 1000 жителей с 2030 года.</w:t>
            </w:r>
          </w:p>
          <w:p w:rsidR="00586674" w:rsidRPr="004F0EE5" w:rsidRDefault="00586674" w:rsidP="00C00564">
            <w:pPr>
              <w:pStyle w:val="a"/>
              <w:ind w:firstLine="0"/>
              <w:rPr>
                <w:sz w:val="20"/>
                <w:szCs w:val="20"/>
                <w:lang w:val="ru-RU"/>
              </w:rPr>
            </w:pPr>
            <w:r w:rsidRPr="004F0EE5">
              <w:rPr>
                <w:sz w:val="20"/>
                <w:szCs w:val="20"/>
                <w:lang w:val="ru-RU"/>
              </w:rPr>
              <w:t>5. Для жилой застройки, на земельный участок которой запрещен проезд транспортных средств, за исключением автомобилей и специальной техники оперативных служб, допускается увеличивать расстояние от подъездов жилых зданий до стоянки (парковки) транспортных средств, управляемых инвалидами или перевозящих инвалидов, до 200 м.</w:t>
            </w:r>
          </w:p>
          <w:p w:rsidR="00586674" w:rsidRPr="004F0EE5" w:rsidRDefault="00586674" w:rsidP="00C00564">
            <w:pPr>
              <w:pStyle w:val="a"/>
              <w:ind w:firstLine="0"/>
              <w:rPr>
                <w:sz w:val="20"/>
                <w:szCs w:val="20"/>
                <w:lang w:val="ru-RU"/>
              </w:rPr>
            </w:pPr>
            <w:r w:rsidRPr="004F0EE5">
              <w:rPr>
                <w:sz w:val="20"/>
                <w:szCs w:val="20"/>
                <w:lang w:val="ru-RU"/>
              </w:rPr>
              <w:t>6. Количество расчетных единиц для помещений общественного назначения, встроенных в жилые здания согласно приложению В СП 54.13330.2016, допускается уменьшать на 15%.</w:t>
            </w:r>
          </w:p>
          <w:p w:rsidR="00586674" w:rsidRPr="004F0EE5" w:rsidRDefault="00586674" w:rsidP="00C00564">
            <w:pPr>
              <w:pStyle w:val="a"/>
              <w:ind w:firstLine="0"/>
              <w:rPr>
                <w:sz w:val="20"/>
                <w:szCs w:val="20"/>
                <w:lang w:val="ru-RU"/>
              </w:rPr>
            </w:pPr>
            <w:r w:rsidRPr="004F0EE5">
              <w:rPr>
                <w:sz w:val="20"/>
                <w:szCs w:val="20"/>
                <w:lang w:val="ru-RU"/>
              </w:rPr>
              <w:t>7. Автостоянки проектируются открытого и закрытого типа, отдельно стоящие (боксового типа), встроенные, пристроенные, встроенно-пристроенные, одноэтажные, многоэтажные.</w:t>
            </w:r>
          </w:p>
          <w:p w:rsidR="00586674" w:rsidRPr="004F0EE5" w:rsidRDefault="00586674" w:rsidP="00C00564">
            <w:pPr>
              <w:pStyle w:val="a"/>
              <w:ind w:firstLine="0"/>
              <w:rPr>
                <w:sz w:val="20"/>
                <w:szCs w:val="20"/>
                <w:lang w:val="ru-RU"/>
              </w:rPr>
            </w:pPr>
            <w:r w:rsidRPr="004F0EE5">
              <w:rPr>
                <w:sz w:val="20"/>
                <w:szCs w:val="20"/>
                <w:lang w:val="ru-RU"/>
              </w:rPr>
              <w:t>8. Открытые автостоянки и паркинги допускается размещать в жилых микрорайонах при соблюдении санитарных разрывов от автостоянок до объектов, указанных в таблице:</w:t>
            </w:r>
          </w:p>
          <w:tbl>
            <w:tblPr>
              <w:tblW w:w="9741" w:type="dxa"/>
              <w:tblLayout w:type="fixed"/>
              <w:tblCellMar>
                <w:left w:w="10" w:type="dxa"/>
                <w:right w:w="10" w:type="dxa"/>
              </w:tblCellMar>
              <w:tblLook w:val="00A0"/>
            </w:tblPr>
            <w:tblGrid>
              <w:gridCol w:w="3929"/>
              <w:gridCol w:w="1237"/>
              <w:gridCol w:w="1031"/>
              <w:gridCol w:w="1134"/>
              <w:gridCol w:w="1134"/>
              <w:gridCol w:w="1276"/>
            </w:tblGrid>
            <w:tr w:rsidR="00586674" w:rsidRPr="004F0EE5" w:rsidTr="00C00564">
              <w:tc>
                <w:tcPr>
                  <w:tcW w:w="392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6674" w:rsidRPr="004F0EE5" w:rsidRDefault="00586674" w:rsidP="00C00564">
                  <w:pPr>
                    <w:pStyle w:val="a"/>
                    <w:ind w:firstLine="0"/>
                    <w:jc w:val="center"/>
                    <w:rPr>
                      <w:sz w:val="20"/>
                      <w:szCs w:val="20"/>
                      <w:lang w:val="ru-RU"/>
                    </w:rPr>
                  </w:pPr>
                  <w:r w:rsidRPr="004F0EE5">
                    <w:rPr>
                      <w:sz w:val="20"/>
                      <w:szCs w:val="20"/>
                      <w:lang w:val="ru-RU"/>
                    </w:rPr>
                    <w:t>Объекты, до которых определяется разрыв</w:t>
                  </w:r>
                </w:p>
              </w:tc>
              <w:tc>
                <w:tcPr>
                  <w:tcW w:w="581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6674" w:rsidRPr="004F0EE5" w:rsidRDefault="00586674" w:rsidP="00C00564">
                  <w:pPr>
                    <w:pStyle w:val="a"/>
                    <w:ind w:firstLine="0"/>
                    <w:jc w:val="center"/>
                    <w:rPr>
                      <w:sz w:val="20"/>
                      <w:szCs w:val="20"/>
                      <w:lang w:val="ru-RU"/>
                    </w:rPr>
                  </w:pPr>
                  <w:r w:rsidRPr="004F0EE5">
                    <w:rPr>
                      <w:sz w:val="20"/>
                      <w:szCs w:val="20"/>
                      <w:lang w:val="ru-RU"/>
                    </w:rPr>
                    <w:t>Расстояние, м, не менее</w:t>
                  </w:r>
                </w:p>
              </w:tc>
            </w:tr>
            <w:tr w:rsidR="00586674" w:rsidRPr="004F0EE5" w:rsidTr="00C00564">
              <w:tc>
                <w:tcPr>
                  <w:tcW w:w="39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6674" w:rsidRPr="004F0EE5" w:rsidRDefault="00586674" w:rsidP="00C00564">
                  <w:pPr>
                    <w:rPr>
                      <w:rFonts w:ascii="Times New Roman" w:eastAsia="Arial Unicode MS" w:hAnsi="Times New Roman" w:cs="Times New Roman"/>
                      <w:sz w:val="20"/>
                      <w:szCs w:val="20"/>
                    </w:rPr>
                  </w:pPr>
                </w:p>
              </w:tc>
              <w:tc>
                <w:tcPr>
                  <w:tcW w:w="581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6674" w:rsidRPr="004F0EE5" w:rsidRDefault="00586674" w:rsidP="00C00564">
                  <w:pPr>
                    <w:pStyle w:val="a"/>
                    <w:ind w:firstLine="0"/>
                    <w:jc w:val="center"/>
                    <w:rPr>
                      <w:sz w:val="20"/>
                      <w:szCs w:val="20"/>
                      <w:lang w:val="ru-RU"/>
                    </w:rPr>
                  </w:pPr>
                  <w:r w:rsidRPr="004F0EE5">
                    <w:rPr>
                      <w:sz w:val="20"/>
                      <w:szCs w:val="20"/>
                      <w:lang w:val="ru-RU"/>
                    </w:rPr>
                    <w:t>Открытые автостоянки и паркинги вместимость, машино-мест</w:t>
                  </w:r>
                </w:p>
              </w:tc>
            </w:tr>
            <w:tr w:rsidR="00586674" w:rsidRPr="004F0EE5" w:rsidTr="00C00564">
              <w:tc>
                <w:tcPr>
                  <w:tcW w:w="39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6674" w:rsidRPr="004F0EE5" w:rsidRDefault="00586674" w:rsidP="00C00564">
                  <w:pPr>
                    <w:rPr>
                      <w:rFonts w:ascii="Times New Roman" w:eastAsia="Arial Unicode MS" w:hAnsi="Times New Roman" w:cs="Times New Roman"/>
                      <w:sz w:val="20"/>
                      <w:szCs w:val="20"/>
                    </w:rPr>
                  </w:pP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6674" w:rsidRPr="004F0EE5" w:rsidRDefault="00586674" w:rsidP="00C00564">
                  <w:pPr>
                    <w:pStyle w:val="a"/>
                    <w:ind w:firstLine="0"/>
                    <w:jc w:val="center"/>
                    <w:rPr>
                      <w:sz w:val="20"/>
                      <w:szCs w:val="20"/>
                      <w:lang w:val="ru-RU"/>
                    </w:rPr>
                  </w:pPr>
                  <w:r w:rsidRPr="004F0EE5">
                    <w:rPr>
                      <w:sz w:val="20"/>
                      <w:szCs w:val="20"/>
                      <w:lang w:val="ru-RU"/>
                    </w:rPr>
                    <w:t>10 и менее</w:t>
                  </w:r>
                </w:p>
              </w:tc>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6674" w:rsidRPr="004F0EE5" w:rsidRDefault="00586674" w:rsidP="00C00564">
                  <w:pPr>
                    <w:pStyle w:val="a"/>
                    <w:ind w:firstLine="0"/>
                    <w:jc w:val="center"/>
                    <w:rPr>
                      <w:sz w:val="20"/>
                      <w:szCs w:val="20"/>
                      <w:lang w:val="ru-RU"/>
                    </w:rPr>
                  </w:pPr>
                  <w:r w:rsidRPr="004F0EE5">
                    <w:rPr>
                      <w:sz w:val="20"/>
                      <w:szCs w:val="20"/>
                      <w:lang w:val="ru-RU"/>
                    </w:rPr>
                    <w:t>11-50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6674" w:rsidRPr="004F0EE5" w:rsidRDefault="00586674" w:rsidP="00C00564">
                  <w:pPr>
                    <w:pStyle w:val="a"/>
                    <w:ind w:firstLine="0"/>
                    <w:jc w:val="center"/>
                    <w:rPr>
                      <w:sz w:val="20"/>
                      <w:szCs w:val="20"/>
                      <w:lang w:val="ru-RU"/>
                    </w:rPr>
                  </w:pPr>
                  <w:r w:rsidRPr="004F0EE5">
                    <w:rPr>
                      <w:sz w:val="20"/>
                      <w:szCs w:val="20"/>
                      <w:lang w:val="ru-RU"/>
                    </w:rPr>
                    <w:t>51-100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6674" w:rsidRPr="004F0EE5" w:rsidRDefault="00586674" w:rsidP="00C00564">
                  <w:pPr>
                    <w:pStyle w:val="a"/>
                    <w:ind w:firstLine="0"/>
                    <w:jc w:val="center"/>
                    <w:rPr>
                      <w:sz w:val="20"/>
                      <w:szCs w:val="20"/>
                      <w:lang w:val="ru-RU"/>
                    </w:rPr>
                  </w:pPr>
                  <w:r w:rsidRPr="004F0EE5">
                    <w:rPr>
                      <w:sz w:val="20"/>
                      <w:szCs w:val="20"/>
                      <w:lang w:val="ru-RU"/>
                    </w:rPr>
                    <w:t>101-300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6674" w:rsidRPr="004F0EE5" w:rsidRDefault="00586674" w:rsidP="00C00564">
                  <w:pPr>
                    <w:pStyle w:val="a"/>
                    <w:ind w:firstLine="0"/>
                    <w:jc w:val="center"/>
                    <w:rPr>
                      <w:sz w:val="20"/>
                      <w:szCs w:val="20"/>
                      <w:lang w:val="ru-RU"/>
                    </w:rPr>
                  </w:pPr>
                  <w:r w:rsidRPr="004F0EE5">
                    <w:rPr>
                      <w:sz w:val="20"/>
                      <w:szCs w:val="20"/>
                      <w:lang w:val="ru-RU"/>
                    </w:rPr>
                    <w:t>свыше 300</w:t>
                  </w:r>
                </w:p>
              </w:tc>
            </w:tr>
            <w:tr w:rsidR="00586674" w:rsidRPr="004F0EE5" w:rsidTr="00C00564">
              <w:tc>
                <w:tcPr>
                  <w:tcW w:w="3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6674" w:rsidRPr="004F0EE5" w:rsidRDefault="00586674" w:rsidP="00C00564">
                  <w:pPr>
                    <w:pStyle w:val="a"/>
                    <w:ind w:firstLine="0"/>
                    <w:rPr>
                      <w:sz w:val="20"/>
                      <w:szCs w:val="20"/>
                      <w:lang w:val="ru-RU"/>
                    </w:rPr>
                  </w:pPr>
                  <w:r w:rsidRPr="004F0EE5">
                    <w:rPr>
                      <w:sz w:val="20"/>
                      <w:szCs w:val="20"/>
                      <w:lang w:val="ru-RU"/>
                    </w:rPr>
                    <w:t>Фасады жилых зданий и торцы с окнами</w:t>
                  </w: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6674" w:rsidRPr="004F0EE5" w:rsidRDefault="00586674" w:rsidP="00C00564">
                  <w:pPr>
                    <w:pStyle w:val="a"/>
                    <w:ind w:firstLine="0"/>
                    <w:jc w:val="center"/>
                    <w:rPr>
                      <w:sz w:val="20"/>
                      <w:szCs w:val="20"/>
                      <w:lang w:val="ru-RU"/>
                    </w:rPr>
                  </w:pPr>
                  <w:r w:rsidRPr="004F0EE5">
                    <w:rPr>
                      <w:sz w:val="20"/>
                      <w:szCs w:val="20"/>
                      <w:lang w:val="ru-RU"/>
                    </w:rPr>
                    <w:t>10</w:t>
                  </w:r>
                </w:p>
              </w:tc>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6674" w:rsidRPr="004F0EE5" w:rsidRDefault="00586674" w:rsidP="00C00564">
                  <w:pPr>
                    <w:pStyle w:val="a"/>
                    <w:ind w:firstLine="0"/>
                    <w:jc w:val="center"/>
                    <w:rPr>
                      <w:sz w:val="20"/>
                      <w:szCs w:val="20"/>
                      <w:lang w:val="ru-RU"/>
                    </w:rPr>
                  </w:pPr>
                  <w:r w:rsidRPr="004F0EE5">
                    <w:rPr>
                      <w:sz w:val="20"/>
                      <w:szCs w:val="20"/>
                      <w:lang w:val="ru-RU"/>
                    </w:rPr>
                    <w:t>15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6674" w:rsidRPr="004F0EE5" w:rsidRDefault="00586674" w:rsidP="00C00564">
                  <w:pPr>
                    <w:pStyle w:val="a"/>
                    <w:ind w:firstLine="0"/>
                    <w:jc w:val="center"/>
                    <w:rPr>
                      <w:sz w:val="20"/>
                      <w:szCs w:val="20"/>
                      <w:lang w:val="ru-RU"/>
                    </w:rPr>
                  </w:pPr>
                  <w:r w:rsidRPr="004F0EE5">
                    <w:rPr>
                      <w:sz w:val="20"/>
                      <w:szCs w:val="20"/>
                      <w:lang w:val="ru-RU"/>
                    </w:rPr>
                    <w:t>25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6674" w:rsidRPr="004F0EE5" w:rsidRDefault="00586674" w:rsidP="00C00564">
                  <w:pPr>
                    <w:pStyle w:val="a"/>
                    <w:ind w:firstLine="0"/>
                    <w:jc w:val="center"/>
                    <w:rPr>
                      <w:sz w:val="20"/>
                      <w:szCs w:val="20"/>
                      <w:lang w:val="ru-RU"/>
                    </w:rPr>
                  </w:pPr>
                  <w:r w:rsidRPr="004F0EE5">
                    <w:rPr>
                      <w:sz w:val="20"/>
                      <w:szCs w:val="20"/>
                      <w:lang w:val="ru-RU"/>
                    </w:rPr>
                    <w:t>35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6674" w:rsidRPr="004F0EE5" w:rsidRDefault="00586674" w:rsidP="00C00564">
                  <w:pPr>
                    <w:pStyle w:val="a"/>
                    <w:ind w:firstLine="0"/>
                    <w:jc w:val="center"/>
                    <w:rPr>
                      <w:sz w:val="20"/>
                      <w:szCs w:val="20"/>
                      <w:lang w:val="ru-RU"/>
                    </w:rPr>
                  </w:pPr>
                  <w:r w:rsidRPr="004F0EE5">
                    <w:rPr>
                      <w:sz w:val="20"/>
                      <w:szCs w:val="20"/>
                      <w:lang w:val="ru-RU"/>
                    </w:rPr>
                    <w:t>50</w:t>
                  </w:r>
                </w:p>
              </w:tc>
            </w:tr>
            <w:tr w:rsidR="00586674" w:rsidRPr="004F0EE5" w:rsidTr="00C00564">
              <w:tc>
                <w:tcPr>
                  <w:tcW w:w="3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6674" w:rsidRPr="004F0EE5" w:rsidRDefault="00586674" w:rsidP="00C00564">
                  <w:pPr>
                    <w:pStyle w:val="a"/>
                    <w:ind w:firstLine="0"/>
                    <w:rPr>
                      <w:sz w:val="20"/>
                      <w:szCs w:val="20"/>
                      <w:lang w:val="ru-RU"/>
                    </w:rPr>
                  </w:pPr>
                  <w:r w:rsidRPr="004F0EE5">
                    <w:rPr>
                      <w:sz w:val="20"/>
                      <w:szCs w:val="20"/>
                      <w:lang w:val="ru-RU"/>
                    </w:rPr>
                    <w:t>Торцы жилых зданий без окон</w:t>
                  </w: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6674" w:rsidRPr="004F0EE5" w:rsidRDefault="00586674" w:rsidP="00C00564">
                  <w:pPr>
                    <w:pStyle w:val="a"/>
                    <w:ind w:firstLine="0"/>
                    <w:jc w:val="center"/>
                    <w:rPr>
                      <w:sz w:val="20"/>
                      <w:szCs w:val="20"/>
                      <w:lang w:val="ru-RU"/>
                    </w:rPr>
                  </w:pPr>
                  <w:r w:rsidRPr="004F0EE5">
                    <w:rPr>
                      <w:sz w:val="20"/>
                      <w:szCs w:val="20"/>
                      <w:lang w:val="ru-RU"/>
                    </w:rPr>
                    <w:t>10</w:t>
                  </w:r>
                </w:p>
              </w:tc>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6674" w:rsidRPr="004F0EE5" w:rsidRDefault="00586674" w:rsidP="00C00564">
                  <w:pPr>
                    <w:pStyle w:val="a"/>
                    <w:ind w:firstLine="0"/>
                    <w:jc w:val="center"/>
                    <w:rPr>
                      <w:sz w:val="20"/>
                      <w:szCs w:val="20"/>
                      <w:lang w:val="ru-RU"/>
                    </w:rPr>
                  </w:pPr>
                  <w:r w:rsidRPr="004F0EE5">
                    <w:rPr>
                      <w:sz w:val="20"/>
                      <w:szCs w:val="20"/>
                      <w:lang w:val="ru-RU"/>
                    </w:rPr>
                    <w:t>10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6674" w:rsidRPr="004F0EE5" w:rsidRDefault="00586674" w:rsidP="00C00564">
                  <w:pPr>
                    <w:pStyle w:val="a"/>
                    <w:ind w:firstLine="0"/>
                    <w:jc w:val="center"/>
                    <w:rPr>
                      <w:sz w:val="20"/>
                      <w:szCs w:val="20"/>
                      <w:lang w:val="ru-RU"/>
                    </w:rPr>
                  </w:pPr>
                  <w:r w:rsidRPr="004F0EE5">
                    <w:rPr>
                      <w:sz w:val="20"/>
                      <w:szCs w:val="20"/>
                      <w:lang w:val="ru-RU"/>
                    </w:rPr>
                    <w:t>15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6674" w:rsidRPr="004F0EE5" w:rsidRDefault="00586674" w:rsidP="00C00564">
                  <w:pPr>
                    <w:pStyle w:val="a"/>
                    <w:ind w:firstLine="0"/>
                    <w:jc w:val="center"/>
                    <w:rPr>
                      <w:sz w:val="20"/>
                      <w:szCs w:val="20"/>
                      <w:lang w:val="ru-RU"/>
                    </w:rPr>
                  </w:pPr>
                  <w:r w:rsidRPr="004F0EE5">
                    <w:rPr>
                      <w:sz w:val="20"/>
                      <w:szCs w:val="20"/>
                      <w:lang w:val="ru-RU"/>
                    </w:rPr>
                    <w:t>25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6674" w:rsidRPr="004F0EE5" w:rsidRDefault="00586674" w:rsidP="00C00564">
                  <w:pPr>
                    <w:pStyle w:val="a"/>
                    <w:ind w:firstLine="0"/>
                    <w:jc w:val="center"/>
                    <w:rPr>
                      <w:sz w:val="20"/>
                      <w:szCs w:val="20"/>
                      <w:lang w:val="ru-RU"/>
                    </w:rPr>
                  </w:pPr>
                  <w:r w:rsidRPr="004F0EE5">
                    <w:rPr>
                      <w:sz w:val="20"/>
                      <w:szCs w:val="20"/>
                      <w:lang w:val="ru-RU"/>
                    </w:rPr>
                    <w:t>35</w:t>
                  </w:r>
                </w:p>
              </w:tc>
            </w:tr>
            <w:tr w:rsidR="00586674" w:rsidRPr="004F0EE5" w:rsidTr="00C00564">
              <w:tc>
                <w:tcPr>
                  <w:tcW w:w="3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6674" w:rsidRPr="004F0EE5" w:rsidRDefault="00586674" w:rsidP="00C00564">
                  <w:pPr>
                    <w:pStyle w:val="a"/>
                    <w:ind w:firstLine="0"/>
                    <w:rPr>
                      <w:sz w:val="20"/>
                      <w:szCs w:val="20"/>
                      <w:lang w:val="ru-RU"/>
                    </w:rPr>
                  </w:pPr>
                  <w:r w:rsidRPr="004F0EE5">
                    <w:rPr>
                      <w:sz w:val="20"/>
                      <w:szCs w:val="20"/>
                      <w:lang w:val="ru-RU"/>
                    </w:rPr>
                    <w:t>Общественные здания</w:t>
                  </w: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6674" w:rsidRPr="004F0EE5" w:rsidRDefault="00586674" w:rsidP="00C00564">
                  <w:pPr>
                    <w:pStyle w:val="a"/>
                    <w:ind w:firstLine="0"/>
                    <w:jc w:val="center"/>
                    <w:rPr>
                      <w:sz w:val="20"/>
                      <w:szCs w:val="20"/>
                      <w:lang w:val="ru-RU"/>
                    </w:rPr>
                  </w:pPr>
                  <w:r w:rsidRPr="004F0EE5">
                    <w:rPr>
                      <w:sz w:val="20"/>
                      <w:szCs w:val="20"/>
                      <w:lang w:val="ru-RU"/>
                    </w:rPr>
                    <w:t>10</w:t>
                  </w:r>
                </w:p>
              </w:tc>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6674" w:rsidRPr="004F0EE5" w:rsidRDefault="00586674" w:rsidP="00C00564">
                  <w:pPr>
                    <w:pStyle w:val="a"/>
                    <w:ind w:firstLine="0"/>
                    <w:jc w:val="center"/>
                    <w:rPr>
                      <w:sz w:val="20"/>
                      <w:szCs w:val="20"/>
                      <w:lang w:val="ru-RU"/>
                    </w:rPr>
                  </w:pPr>
                  <w:r w:rsidRPr="004F0EE5">
                    <w:rPr>
                      <w:sz w:val="20"/>
                      <w:szCs w:val="20"/>
                      <w:lang w:val="ru-RU"/>
                    </w:rPr>
                    <w:t>10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6674" w:rsidRPr="004F0EE5" w:rsidRDefault="00586674" w:rsidP="00C00564">
                  <w:pPr>
                    <w:pStyle w:val="a"/>
                    <w:ind w:firstLine="0"/>
                    <w:jc w:val="center"/>
                    <w:rPr>
                      <w:sz w:val="20"/>
                      <w:szCs w:val="20"/>
                      <w:lang w:val="ru-RU"/>
                    </w:rPr>
                  </w:pPr>
                  <w:r w:rsidRPr="004F0EE5">
                    <w:rPr>
                      <w:sz w:val="20"/>
                      <w:szCs w:val="20"/>
                      <w:lang w:val="ru-RU"/>
                    </w:rPr>
                    <w:t>15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6674" w:rsidRPr="004F0EE5" w:rsidRDefault="00586674" w:rsidP="00C00564">
                  <w:pPr>
                    <w:pStyle w:val="a"/>
                    <w:ind w:firstLine="0"/>
                    <w:jc w:val="center"/>
                    <w:rPr>
                      <w:sz w:val="20"/>
                      <w:szCs w:val="20"/>
                      <w:lang w:val="ru-RU"/>
                    </w:rPr>
                  </w:pPr>
                  <w:r w:rsidRPr="004F0EE5">
                    <w:rPr>
                      <w:sz w:val="20"/>
                      <w:szCs w:val="20"/>
                      <w:lang w:val="ru-RU"/>
                    </w:rPr>
                    <w:t>25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6674" w:rsidRPr="004F0EE5" w:rsidRDefault="00586674" w:rsidP="00C00564">
                  <w:pPr>
                    <w:pStyle w:val="a"/>
                    <w:ind w:firstLine="0"/>
                    <w:jc w:val="center"/>
                    <w:rPr>
                      <w:sz w:val="20"/>
                      <w:szCs w:val="20"/>
                      <w:lang w:val="ru-RU"/>
                    </w:rPr>
                  </w:pPr>
                  <w:r w:rsidRPr="004F0EE5">
                    <w:rPr>
                      <w:sz w:val="20"/>
                      <w:szCs w:val="20"/>
                      <w:lang w:val="ru-RU"/>
                    </w:rPr>
                    <w:t>50</w:t>
                  </w:r>
                </w:p>
              </w:tc>
            </w:tr>
            <w:tr w:rsidR="00586674" w:rsidRPr="004F0EE5" w:rsidTr="00C00564">
              <w:tc>
                <w:tcPr>
                  <w:tcW w:w="3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6674" w:rsidRPr="004F0EE5" w:rsidRDefault="00586674" w:rsidP="00C00564">
                  <w:pPr>
                    <w:pStyle w:val="a"/>
                    <w:ind w:firstLine="0"/>
                    <w:rPr>
                      <w:sz w:val="20"/>
                      <w:szCs w:val="20"/>
                      <w:lang w:val="ru-RU"/>
                    </w:rPr>
                  </w:pPr>
                  <w:r w:rsidRPr="004F0EE5">
                    <w:rPr>
                      <w:sz w:val="20"/>
                      <w:szCs w:val="20"/>
                      <w:lang w:val="ru-RU"/>
                    </w:rPr>
                    <w:t>Территории школ, детских учреждений, учреждений начального и среднего профессионального образования, площадок отдыха, игр и спорта, детских площадок</w:t>
                  </w: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6674" w:rsidRPr="004F0EE5" w:rsidRDefault="00586674" w:rsidP="00C00564">
                  <w:pPr>
                    <w:pStyle w:val="a"/>
                    <w:ind w:firstLine="0"/>
                    <w:jc w:val="center"/>
                    <w:rPr>
                      <w:sz w:val="20"/>
                      <w:szCs w:val="20"/>
                      <w:lang w:val="ru-RU"/>
                    </w:rPr>
                  </w:pPr>
                  <w:r w:rsidRPr="004F0EE5">
                    <w:rPr>
                      <w:sz w:val="20"/>
                      <w:szCs w:val="20"/>
                      <w:lang w:val="ru-RU"/>
                    </w:rPr>
                    <w:t>25</w:t>
                  </w:r>
                </w:p>
              </w:tc>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6674" w:rsidRPr="004F0EE5" w:rsidRDefault="00586674" w:rsidP="00C00564">
                  <w:pPr>
                    <w:pStyle w:val="a"/>
                    <w:ind w:firstLine="0"/>
                    <w:jc w:val="center"/>
                    <w:rPr>
                      <w:sz w:val="20"/>
                      <w:szCs w:val="20"/>
                      <w:lang w:val="ru-RU"/>
                    </w:rPr>
                  </w:pPr>
                  <w:r w:rsidRPr="004F0EE5">
                    <w:rPr>
                      <w:sz w:val="20"/>
                      <w:szCs w:val="20"/>
                      <w:lang w:val="ru-RU"/>
                    </w:rPr>
                    <w:t>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6674" w:rsidRPr="004F0EE5" w:rsidRDefault="00586674" w:rsidP="00C00564">
                  <w:pPr>
                    <w:pStyle w:val="a"/>
                    <w:ind w:firstLine="0"/>
                    <w:jc w:val="center"/>
                    <w:rPr>
                      <w:sz w:val="20"/>
                      <w:szCs w:val="20"/>
                      <w:lang w:val="ru-RU"/>
                    </w:rPr>
                  </w:pPr>
                  <w:r w:rsidRPr="004F0EE5">
                    <w:rPr>
                      <w:sz w:val="20"/>
                      <w:szCs w:val="20"/>
                      <w:lang w:val="ru-RU"/>
                    </w:rPr>
                    <w:t>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6674" w:rsidRPr="004F0EE5" w:rsidRDefault="00586674" w:rsidP="00C00564">
                  <w:pPr>
                    <w:pStyle w:val="a"/>
                    <w:ind w:firstLine="0"/>
                    <w:jc w:val="center"/>
                    <w:rPr>
                      <w:sz w:val="20"/>
                      <w:szCs w:val="20"/>
                      <w:lang w:val="ru-RU"/>
                    </w:rPr>
                  </w:pPr>
                  <w:r w:rsidRPr="004F0EE5">
                    <w:rPr>
                      <w:sz w:val="20"/>
                      <w:szCs w:val="20"/>
                      <w:lang w:val="ru-RU"/>
                    </w:rPr>
                    <w:t>50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6674" w:rsidRPr="004F0EE5" w:rsidRDefault="00586674" w:rsidP="00C00564">
                  <w:pPr>
                    <w:pStyle w:val="a"/>
                    <w:ind w:firstLine="0"/>
                    <w:jc w:val="center"/>
                    <w:rPr>
                      <w:sz w:val="20"/>
                      <w:szCs w:val="20"/>
                      <w:lang w:val="ru-RU"/>
                    </w:rPr>
                  </w:pPr>
                  <w:r w:rsidRPr="004F0EE5">
                    <w:rPr>
                      <w:sz w:val="20"/>
                      <w:szCs w:val="20"/>
                      <w:lang w:val="ru-RU"/>
                    </w:rPr>
                    <w:t>50</w:t>
                  </w:r>
                </w:p>
              </w:tc>
            </w:tr>
            <w:tr w:rsidR="00586674" w:rsidRPr="004F0EE5" w:rsidTr="00C00564">
              <w:tc>
                <w:tcPr>
                  <w:tcW w:w="3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6674" w:rsidRPr="004F0EE5" w:rsidRDefault="00586674" w:rsidP="00C00564">
                  <w:pPr>
                    <w:pStyle w:val="a"/>
                    <w:ind w:firstLine="0"/>
                    <w:rPr>
                      <w:sz w:val="20"/>
                      <w:szCs w:val="20"/>
                      <w:lang w:val="ru-RU"/>
                    </w:rPr>
                  </w:pPr>
                  <w:r w:rsidRPr="004F0EE5">
                    <w:rPr>
                      <w:sz w:val="20"/>
                      <w:szCs w:val="20"/>
                      <w:lang w:val="ru-RU"/>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6674" w:rsidRPr="004F0EE5" w:rsidRDefault="00586674" w:rsidP="00C00564">
                  <w:pPr>
                    <w:pStyle w:val="a"/>
                    <w:ind w:firstLine="0"/>
                    <w:jc w:val="center"/>
                    <w:rPr>
                      <w:sz w:val="20"/>
                      <w:szCs w:val="20"/>
                      <w:lang w:val="ru-RU"/>
                    </w:rPr>
                  </w:pPr>
                  <w:r w:rsidRPr="004F0EE5">
                    <w:rPr>
                      <w:sz w:val="20"/>
                      <w:szCs w:val="20"/>
                      <w:lang w:val="ru-RU"/>
                    </w:rPr>
                    <w:t>25</w:t>
                  </w:r>
                </w:p>
              </w:tc>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6674" w:rsidRPr="004F0EE5" w:rsidRDefault="00586674" w:rsidP="00C00564">
                  <w:pPr>
                    <w:pStyle w:val="a"/>
                    <w:ind w:firstLine="0"/>
                    <w:jc w:val="center"/>
                    <w:rPr>
                      <w:sz w:val="20"/>
                      <w:szCs w:val="20"/>
                      <w:lang w:val="ru-RU"/>
                    </w:rPr>
                  </w:pPr>
                  <w:r w:rsidRPr="004F0EE5">
                    <w:rPr>
                      <w:sz w:val="20"/>
                      <w:szCs w:val="20"/>
                      <w:lang w:val="ru-RU"/>
                    </w:rPr>
                    <w:t>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6674" w:rsidRPr="004F0EE5" w:rsidRDefault="00586674" w:rsidP="00C00564">
                  <w:pPr>
                    <w:pStyle w:val="a"/>
                    <w:ind w:firstLine="0"/>
                    <w:jc w:val="center"/>
                    <w:rPr>
                      <w:sz w:val="20"/>
                      <w:szCs w:val="20"/>
                      <w:lang w:val="ru-RU"/>
                    </w:rPr>
                  </w:pPr>
                  <w:r w:rsidRPr="004F0EE5">
                    <w:rPr>
                      <w:sz w:val="20"/>
                      <w:szCs w:val="20"/>
                      <w:lang w:val="ru-RU"/>
                    </w:rPr>
                    <w:t>по расчету</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6674" w:rsidRPr="004F0EE5" w:rsidRDefault="00586674" w:rsidP="00C00564">
                  <w:pPr>
                    <w:pStyle w:val="a"/>
                    <w:ind w:firstLine="0"/>
                    <w:jc w:val="center"/>
                    <w:rPr>
                      <w:sz w:val="20"/>
                      <w:szCs w:val="20"/>
                      <w:lang w:val="ru-RU"/>
                    </w:rPr>
                  </w:pPr>
                  <w:r w:rsidRPr="004F0EE5">
                    <w:rPr>
                      <w:sz w:val="20"/>
                      <w:szCs w:val="20"/>
                      <w:lang w:val="ru-RU"/>
                    </w:rPr>
                    <w:t>по расчету</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6674" w:rsidRPr="004F0EE5" w:rsidRDefault="00586674" w:rsidP="00C00564">
                  <w:pPr>
                    <w:pStyle w:val="a"/>
                    <w:ind w:firstLine="0"/>
                    <w:jc w:val="center"/>
                    <w:rPr>
                      <w:sz w:val="20"/>
                      <w:szCs w:val="20"/>
                      <w:lang w:val="ru-RU"/>
                    </w:rPr>
                  </w:pPr>
                  <w:r w:rsidRPr="004F0EE5">
                    <w:rPr>
                      <w:sz w:val="20"/>
                      <w:szCs w:val="20"/>
                      <w:lang w:val="ru-RU"/>
                    </w:rPr>
                    <w:t>по расчету</w:t>
                  </w:r>
                </w:p>
              </w:tc>
            </w:tr>
          </w:tbl>
          <w:p w:rsidR="00586674" w:rsidRPr="004F0EE5" w:rsidRDefault="00586674" w:rsidP="00C00564">
            <w:pPr>
              <w:pStyle w:val="a"/>
              <w:ind w:firstLine="0"/>
              <w:rPr>
                <w:sz w:val="20"/>
                <w:szCs w:val="20"/>
                <w:lang w:val="ru-RU"/>
              </w:rPr>
            </w:pPr>
            <w:r w:rsidRPr="004F0EE5">
              <w:rPr>
                <w:sz w:val="20"/>
                <w:szCs w:val="20"/>
                <w:lang w:val="ru-RU"/>
              </w:rPr>
              <w:t>9. Расстояние от въезда-выезда и вентиляционных шахт подземных, полуподземных и обвалованных автостоянок до территорий детских, образовательных, лечебно-профилактических учреждений, жилых домов, площадок отдыха и др. должно быть не менее 15 м.</w:t>
            </w:r>
          </w:p>
          <w:p w:rsidR="00586674" w:rsidRPr="004F0EE5" w:rsidRDefault="00586674" w:rsidP="00C00564">
            <w:pPr>
              <w:pStyle w:val="a"/>
              <w:ind w:firstLine="0"/>
              <w:rPr>
                <w:sz w:val="20"/>
                <w:szCs w:val="20"/>
                <w:lang w:val="ru-RU"/>
              </w:rPr>
            </w:pPr>
            <w:r w:rsidRPr="004F0EE5">
              <w:rPr>
                <w:sz w:val="20"/>
                <w:szCs w:val="20"/>
                <w:lang w:val="ru-RU"/>
              </w:rPr>
              <w:t>10. На эксплуатируемой кровле подземной автостоянки допускается проектировать площадки отдыха, детские, спортивные, игровые и другие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tc>
      </w:tr>
      <w:bookmarkEnd w:id="10"/>
    </w:tbl>
    <w:p w:rsidR="00586674" w:rsidRDefault="00586674" w:rsidP="004F0EE5">
      <w:pPr>
        <w:pStyle w:val="Heading5"/>
        <w:ind w:left="851" w:right="667" w:firstLine="425"/>
        <w:jc w:val="both"/>
        <w:rPr>
          <w:rFonts w:ascii="Times New Roman" w:hAnsi="Times New Roman"/>
          <w:b w:val="0"/>
          <w:i w:val="0"/>
          <w:sz w:val="22"/>
          <w:szCs w:val="22"/>
        </w:rPr>
      </w:pPr>
    </w:p>
    <w:p w:rsidR="00586674" w:rsidRDefault="00586674" w:rsidP="004F0EE5">
      <w:pPr>
        <w:pStyle w:val="Heading5"/>
        <w:ind w:left="851" w:right="667" w:firstLine="425"/>
        <w:jc w:val="both"/>
        <w:rPr>
          <w:rFonts w:ascii="Times New Roman" w:hAnsi="Times New Roman"/>
          <w:b w:val="0"/>
          <w:i w:val="0"/>
          <w:sz w:val="22"/>
          <w:szCs w:val="22"/>
        </w:rPr>
      </w:pPr>
    </w:p>
    <w:p w:rsidR="00586674" w:rsidRDefault="00586674" w:rsidP="004F0EE5">
      <w:pPr>
        <w:pStyle w:val="Heading5"/>
        <w:ind w:left="851" w:right="667" w:firstLine="425"/>
        <w:jc w:val="both"/>
        <w:rPr>
          <w:rFonts w:ascii="Times New Roman" w:hAnsi="Times New Roman"/>
          <w:b w:val="0"/>
          <w:i w:val="0"/>
          <w:sz w:val="22"/>
          <w:szCs w:val="22"/>
        </w:rPr>
      </w:pPr>
    </w:p>
    <w:p w:rsidR="00586674" w:rsidRPr="004F0EE5" w:rsidRDefault="00586674" w:rsidP="004F0EE5">
      <w:pPr>
        <w:pStyle w:val="Heading5"/>
        <w:ind w:left="851" w:right="667" w:firstLine="425"/>
        <w:jc w:val="both"/>
        <w:rPr>
          <w:rFonts w:ascii="Times New Roman" w:hAnsi="Times New Roman"/>
          <w:b w:val="0"/>
          <w:i w:val="0"/>
          <w:sz w:val="22"/>
          <w:szCs w:val="22"/>
        </w:rPr>
      </w:pPr>
      <w:r w:rsidRPr="004F0EE5">
        <w:rPr>
          <w:rFonts w:ascii="Times New Roman" w:hAnsi="Times New Roman"/>
          <w:b w:val="0"/>
          <w:i w:val="0"/>
          <w:sz w:val="22"/>
          <w:szCs w:val="22"/>
        </w:rPr>
        <w:t xml:space="preserve">Таблица 8. Объекты местного значения </w:t>
      </w:r>
      <w:r>
        <w:rPr>
          <w:rFonts w:ascii="Times New Roman" w:hAnsi="Times New Roman"/>
          <w:b w:val="0"/>
          <w:i w:val="0"/>
          <w:sz w:val="22"/>
          <w:szCs w:val="22"/>
        </w:rPr>
        <w:t>Сафакулевского муниципального округа</w:t>
      </w:r>
      <w:r w:rsidRPr="004F0EE5">
        <w:rPr>
          <w:rFonts w:ascii="Times New Roman" w:hAnsi="Times New Roman"/>
          <w:b w:val="0"/>
          <w:i w:val="0"/>
          <w:sz w:val="22"/>
          <w:szCs w:val="22"/>
        </w:rPr>
        <w:t xml:space="preserve"> в области электро-, тепло-, газо- и водоснабжения населения, водоотведения</w:t>
      </w:r>
    </w:p>
    <w:tbl>
      <w:tblPr>
        <w:tblW w:w="9956" w:type="dxa"/>
        <w:jc w:val="center"/>
        <w:tblLayout w:type="fixed"/>
        <w:tblCellMar>
          <w:left w:w="10" w:type="dxa"/>
          <w:right w:w="10" w:type="dxa"/>
        </w:tblCellMar>
        <w:tblLook w:val="00A0"/>
      </w:tblPr>
      <w:tblGrid>
        <w:gridCol w:w="983"/>
        <w:gridCol w:w="1998"/>
        <w:gridCol w:w="1262"/>
        <w:gridCol w:w="1108"/>
        <w:gridCol w:w="566"/>
        <w:gridCol w:w="566"/>
        <w:gridCol w:w="566"/>
        <w:gridCol w:w="567"/>
        <w:gridCol w:w="566"/>
        <w:gridCol w:w="649"/>
        <w:gridCol w:w="538"/>
        <w:gridCol w:w="569"/>
        <w:gridCol w:w="11"/>
        <w:gridCol w:w="7"/>
      </w:tblGrid>
      <w:tr w:rsidR="00586674" w:rsidRPr="004F0EE5" w:rsidTr="004F0EE5">
        <w:trPr>
          <w:gridAfter w:val="2"/>
          <w:wAfter w:w="18" w:type="dxa"/>
          <w:tblHeader/>
          <w:jc w:val="center"/>
        </w:trPr>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b/>
                <w:sz w:val="20"/>
                <w:szCs w:val="20"/>
                <w:lang w:val="ru-RU"/>
              </w:rPr>
            </w:pPr>
            <w:r w:rsidRPr="004F0EE5">
              <w:rPr>
                <w:b/>
                <w:sz w:val="20"/>
                <w:szCs w:val="20"/>
                <w:lang w:val="ru-RU"/>
              </w:rPr>
              <w:t>Наименование вида объекта</w:t>
            </w:r>
          </w:p>
        </w:tc>
        <w:tc>
          <w:tcPr>
            <w:tcW w:w="1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b/>
                <w:sz w:val="20"/>
                <w:szCs w:val="20"/>
                <w:lang w:val="ru-RU"/>
              </w:rPr>
            </w:pPr>
            <w:r w:rsidRPr="004F0EE5">
              <w:rPr>
                <w:b/>
                <w:sz w:val="20"/>
                <w:szCs w:val="20"/>
                <w:lang w:val="ru-RU"/>
              </w:rPr>
              <w:t>Тип расчетного показателя</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b/>
                <w:sz w:val="20"/>
                <w:szCs w:val="20"/>
                <w:lang w:val="ru-RU"/>
              </w:rPr>
            </w:pPr>
            <w:r w:rsidRPr="004F0EE5">
              <w:rPr>
                <w:b/>
                <w:sz w:val="20"/>
                <w:szCs w:val="20"/>
                <w:lang w:val="ru-RU"/>
              </w:rPr>
              <w:t>Наименование расчетного показателя, единица измерения</w:t>
            </w:r>
          </w:p>
        </w:tc>
        <w:tc>
          <w:tcPr>
            <w:tcW w:w="5695"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rPr>
            </w:pPr>
            <w:r w:rsidRPr="004F0EE5">
              <w:rPr>
                <w:b/>
                <w:sz w:val="20"/>
                <w:szCs w:val="20"/>
                <w:lang w:val="ru-RU"/>
              </w:rPr>
              <w:t>Значение расчетного показателя</w:t>
            </w:r>
          </w:p>
        </w:tc>
      </w:tr>
      <w:tr w:rsidR="00586674" w:rsidRPr="004F0EE5" w:rsidTr="004F0EE5">
        <w:trPr>
          <w:gridAfter w:val="2"/>
          <w:wAfter w:w="18" w:type="dxa"/>
          <w:trHeight w:val="562"/>
          <w:jc w:val="center"/>
        </w:trPr>
        <w:tc>
          <w:tcPr>
            <w:tcW w:w="9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rPr>
                <w:sz w:val="20"/>
                <w:szCs w:val="20"/>
                <w:lang w:val="ru-RU"/>
              </w:rPr>
            </w:pPr>
            <w:r w:rsidRPr="004F0EE5">
              <w:rPr>
                <w:sz w:val="20"/>
                <w:szCs w:val="20"/>
                <w:lang w:val="ru-RU"/>
              </w:rPr>
              <w:t>Объекты электроснабжения</w:t>
            </w:r>
          </w:p>
        </w:tc>
        <w:tc>
          <w:tcPr>
            <w:tcW w:w="199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12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rPr>
                <w:sz w:val="20"/>
                <w:szCs w:val="20"/>
                <w:lang w:val="ru-RU"/>
              </w:rPr>
            </w:pPr>
            <w:r w:rsidRPr="004F0EE5">
              <w:rPr>
                <w:sz w:val="20"/>
                <w:szCs w:val="20"/>
                <w:lang w:val="ru-RU"/>
              </w:rPr>
              <w:t>Объем электропотребления, кВт*ч/ чел. в год [1]</w:t>
            </w:r>
          </w:p>
        </w:tc>
        <w:tc>
          <w:tcPr>
            <w:tcW w:w="1108"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4F0EE5">
            <w:pPr>
              <w:pStyle w:val="a"/>
              <w:ind w:firstLine="0"/>
              <w:jc w:val="left"/>
              <w:rPr>
                <w:sz w:val="20"/>
                <w:szCs w:val="20"/>
                <w:lang w:val="ru-RU"/>
              </w:rPr>
            </w:pPr>
            <w:r w:rsidRPr="004F0EE5">
              <w:rPr>
                <w:sz w:val="20"/>
                <w:szCs w:val="20"/>
                <w:lang w:val="ru-RU"/>
              </w:rPr>
              <w:t>сельские населенные пункты</w:t>
            </w:r>
          </w:p>
        </w:tc>
        <w:tc>
          <w:tcPr>
            <w:tcW w:w="3480" w:type="dxa"/>
            <w:gridSpan w:val="6"/>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4F0EE5">
            <w:pPr>
              <w:pStyle w:val="a"/>
              <w:ind w:firstLine="0"/>
              <w:rPr>
                <w:sz w:val="20"/>
                <w:szCs w:val="20"/>
                <w:lang w:val="ru-RU"/>
              </w:rPr>
            </w:pPr>
            <w:r w:rsidRPr="004F0EE5">
              <w:rPr>
                <w:sz w:val="20"/>
                <w:szCs w:val="20"/>
                <w:lang w:val="ru-RU"/>
              </w:rPr>
              <w:t>без стационарных плит, без кондиционеров</w:t>
            </w:r>
          </w:p>
        </w:tc>
        <w:tc>
          <w:tcPr>
            <w:tcW w:w="1107" w:type="dxa"/>
            <w:gridSpan w:val="2"/>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4F0EE5">
            <w:pPr>
              <w:pStyle w:val="a"/>
              <w:ind w:firstLine="0"/>
              <w:jc w:val="center"/>
              <w:rPr>
                <w:sz w:val="20"/>
                <w:szCs w:val="20"/>
                <w:lang w:val="ru-RU"/>
              </w:rPr>
            </w:pPr>
            <w:r w:rsidRPr="004F0EE5">
              <w:rPr>
                <w:color w:val="000000"/>
                <w:sz w:val="20"/>
                <w:szCs w:val="20"/>
              </w:rPr>
              <w:t>950</w:t>
            </w:r>
          </w:p>
        </w:tc>
      </w:tr>
      <w:tr w:rsidR="00586674" w:rsidRPr="004F0EE5" w:rsidTr="00C00564">
        <w:trPr>
          <w:gridAfter w:val="2"/>
          <w:wAfter w:w="18" w:type="dxa"/>
          <w:trHeight w:val="38"/>
          <w:jc w:val="center"/>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108" w:type="dxa"/>
            <w:vMerge/>
            <w:tcBorders>
              <w:left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без стационарных плит, с кондиционерами</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rPr>
            </w:pPr>
            <w:r w:rsidRPr="004F0EE5">
              <w:rPr>
                <w:color w:val="000000"/>
                <w:sz w:val="20"/>
                <w:szCs w:val="20"/>
              </w:rPr>
              <w:t>1250</w:t>
            </w:r>
          </w:p>
        </w:tc>
      </w:tr>
      <w:tr w:rsidR="00586674" w:rsidRPr="004F0EE5" w:rsidTr="00C00564">
        <w:trPr>
          <w:gridAfter w:val="2"/>
          <w:wAfter w:w="18" w:type="dxa"/>
          <w:trHeight w:val="38"/>
          <w:jc w:val="center"/>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108" w:type="dxa"/>
            <w:vMerge/>
            <w:tcBorders>
              <w:left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со стационарными электроплитами (100% охвата), без кондиционеров</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rPr>
            </w:pPr>
            <w:r w:rsidRPr="004F0EE5">
              <w:rPr>
                <w:color w:val="000000"/>
                <w:sz w:val="20"/>
                <w:szCs w:val="20"/>
              </w:rPr>
              <w:t>1350</w:t>
            </w:r>
          </w:p>
        </w:tc>
      </w:tr>
      <w:tr w:rsidR="00586674" w:rsidRPr="004F0EE5" w:rsidTr="00C00564">
        <w:trPr>
          <w:gridAfter w:val="2"/>
          <w:wAfter w:w="18" w:type="dxa"/>
          <w:trHeight w:val="38"/>
          <w:jc w:val="center"/>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108"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со стационарными электроплитами (100% охвата), с кондиционерами</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rPr>
            </w:pPr>
            <w:r w:rsidRPr="004F0EE5">
              <w:rPr>
                <w:color w:val="000000"/>
                <w:sz w:val="20"/>
                <w:szCs w:val="20"/>
              </w:rPr>
              <w:t>1650</w:t>
            </w:r>
          </w:p>
        </w:tc>
      </w:tr>
      <w:tr w:rsidR="00586674" w:rsidRPr="004F0EE5" w:rsidTr="004F0EE5">
        <w:trPr>
          <w:gridAfter w:val="2"/>
          <w:wAfter w:w="18" w:type="dxa"/>
          <w:trHeight w:val="378"/>
          <w:jc w:val="center"/>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2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rPr>
                <w:sz w:val="20"/>
                <w:szCs w:val="20"/>
                <w:lang w:val="ru-RU"/>
              </w:rPr>
            </w:pPr>
            <w:r w:rsidRPr="004F0EE5">
              <w:rPr>
                <w:sz w:val="20"/>
                <w:szCs w:val="20"/>
                <w:lang w:val="ru-RU"/>
              </w:rPr>
              <w:t>Использование максимума электрической нагрузки</w:t>
            </w:r>
          </w:p>
        </w:tc>
        <w:tc>
          <w:tcPr>
            <w:tcW w:w="1108"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4F0EE5">
            <w:pPr>
              <w:pStyle w:val="a"/>
              <w:ind w:firstLine="0"/>
              <w:jc w:val="left"/>
              <w:rPr>
                <w:sz w:val="20"/>
                <w:szCs w:val="20"/>
                <w:lang w:val="ru-RU"/>
              </w:rPr>
            </w:pPr>
            <w:r w:rsidRPr="004F0EE5">
              <w:rPr>
                <w:sz w:val="20"/>
                <w:szCs w:val="20"/>
                <w:lang w:val="ru-RU"/>
              </w:rPr>
              <w:t>сельские населенные пункты</w:t>
            </w:r>
          </w:p>
        </w:tc>
        <w:tc>
          <w:tcPr>
            <w:tcW w:w="3480" w:type="dxa"/>
            <w:gridSpan w:val="6"/>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4F0EE5">
            <w:pPr>
              <w:pStyle w:val="a"/>
              <w:ind w:firstLine="0"/>
              <w:rPr>
                <w:sz w:val="20"/>
                <w:szCs w:val="20"/>
                <w:lang w:val="ru-RU"/>
              </w:rPr>
            </w:pPr>
            <w:r w:rsidRPr="004F0EE5">
              <w:rPr>
                <w:sz w:val="20"/>
                <w:szCs w:val="20"/>
                <w:lang w:val="ru-RU"/>
              </w:rPr>
              <w:t>без стационарных плит, без кондиционеров</w:t>
            </w:r>
          </w:p>
        </w:tc>
        <w:tc>
          <w:tcPr>
            <w:tcW w:w="1107" w:type="dxa"/>
            <w:gridSpan w:val="2"/>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4F0EE5">
            <w:pPr>
              <w:pStyle w:val="a"/>
              <w:ind w:firstLine="0"/>
              <w:jc w:val="center"/>
              <w:rPr>
                <w:sz w:val="20"/>
                <w:szCs w:val="20"/>
                <w:lang w:val="ru-RU"/>
              </w:rPr>
            </w:pPr>
            <w:r w:rsidRPr="004F0EE5">
              <w:rPr>
                <w:color w:val="000000"/>
                <w:sz w:val="20"/>
                <w:szCs w:val="20"/>
              </w:rPr>
              <w:t>4100</w:t>
            </w:r>
          </w:p>
        </w:tc>
      </w:tr>
      <w:tr w:rsidR="00586674" w:rsidRPr="004F0EE5" w:rsidTr="00C00564">
        <w:trPr>
          <w:gridAfter w:val="2"/>
          <w:wAfter w:w="18" w:type="dxa"/>
          <w:trHeight w:val="38"/>
          <w:jc w:val="center"/>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108" w:type="dxa"/>
            <w:vMerge/>
            <w:tcBorders>
              <w:left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без стационарных плит, с кондиционерами</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rPr>
            </w:pPr>
            <w:r w:rsidRPr="004F0EE5">
              <w:rPr>
                <w:color w:val="000000"/>
                <w:sz w:val="20"/>
                <w:szCs w:val="20"/>
              </w:rPr>
              <w:t>4600</w:t>
            </w:r>
          </w:p>
        </w:tc>
      </w:tr>
      <w:tr w:rsidR="00586674" w:rsidRPr="004F0EE5" w:rsidTr="00C00564">
        <w:trPr>
          <w:gridAfter w:val="2"/>
          <w:wAfter w:w="18" w:type="dxa"/>
          <w:trHeight w:val="38"/>
          <w:jc w:val="center"/>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108" w:type="dxa"/>
            <w:vMerge/>
            <w:tcBorders>
              <w:left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со стационарными электроплитами (100% охвата), без кондиционеров</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rPr>
            </w:pPr>
            <w:r w:rsidRPr="004F0EE5">
              <w:rPr>
                <w:color w:val="000000"/>
                <w:sz w:val="20"/>
                <w:szCs w:val="20"/>
              </w:rPr>
              <w:t>4400</w:t>
            </w:r>
          </w:p>
        </w:tc>
      </w:tr>
      <w:tr w:rsidR="00586674" w:rsidRPr="004F0EE5" w:rsidTr="00C00564">
        <w:trPr>
          <w:gridAfter w:val="2"/>
          <w:wAfter w:w="18" w:type="dxa"/>
          <w:trHeight w:val="38"/>
          <w:jc w:val="center"/>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108"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со стационарными электроплитами (100% охвата), с кондиционерами</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rPr>
            </w:pPr>
            <w:r w:rsidRPr="004F0EE5">
              <w:rPr>
                <w:color w:val="000000"/>
                <w:sz w:val="20"/>
                <w:szCs w:val="20"/>
              </w:rPr>
              <w:t>4900</w:t>
            </w:r>
          </w:p>
        </w:tc>
      </w:tr>
      <w:tr w:rsidR="00586674" w:rsidRPr="004F0EE5" w:rsidTr="004F0EE5">
        <w:trPr>
          <w:gridAfter w:val="1"/>
          <w:wAfter w:w="7" w:type="dxa"/>
          <w:jc w:val="center"/>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6968"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rPr>
            </w:pPr>
            <w:r w:rsidRPr="004F0EE5">
              <w:rPr>
                <w:sz w:val="20"/>
                <w:szCs w:val="20"/>
                <w:lang w:val="ru-RU"/>
              </w:rPr>
              <w:t>Не нормируется</w:t>
            </w:r>
          </w:p>
        </w:tc>
      </w:tr>
      <w:tr w:rsidR="00586674" w:rsidRPr="004F0EE5" w:rsidTr="004F0EE5">
        <w:trPr>
          <w:gridAfter w:val="2"/>
          <w:wAfter w:w="18" w:type="dxa"/>
          <w:trHeight w:val="531"/>
          <w:jc w:val="center"/>
        </w:trPr>
        <w:tc>
          <w:tcPr>
            <w:tcW w:w="9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rPr>
                <w:sz w:val="20"/>
                <w:szCs w:val="20"/>
                <w:lang w:val="ru-RU"/>
              </w:rPr>
            </w:pPr>
            <w:r w:rsidRPr="004F0EE5">
              <w:rPr>
                <w:sz w:val="20"/>
                <w:szCs w:val="20"/>
                <w:lang w:val="ru-RU"/>
              </w:rPr>
              <w:t>Объекты теплоснабжения</w:t>
            </w:r>
          </w:p>
        </w:tc>
        <w:tc>
          <w:tcPr>
            <w:tcW w:w="199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12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rPr>
                <w:sz w:val="20"/>
                <w:szCs w:val="20"/>
                <w:lang w:val="ru-RU"/>
              </w:rPr>
            </w:pPr>
            <w:r w:rsidRPr="004F0EE5">
              <w:rPr>
                <w:sz w:val="20"/>
                <w:szCs w:val="20"/>
                <w:lang w:val="ru-RU"/>
              </w:rPr>
              <w:t>Расход тепловой энергии на отопление и вентиляцию зданий, Вт/(куб.м* °</w:t>
            </w:r>
            <w:r w:rsidRPr="004F0EE5">
              <w:rPr>
                <w:sz w:val="20"/>
                <w:szCs w:val="20"/>
              </w:rPr>
              <w:t>C</w:t>
            </w:r>
            <w:r w:rsidRPr="004F0EE5">
              <w:rPr>
                <w:sz w:val="20"/>
                <w:szCs w:val="20"/>
                <w:lang w:val="ru-RU"/>
              </w:rPr>
              <w:t>)</w:t>
            </w:r>
          </w:p>
        </w:tc>
        <w:tc>
          <w:tcPr>
            <w:tcW w:w="5695"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для малоэтажных жилых одноквартирных зданий [2]</w:t>
            </w:r>
          </w:p>
        </w:tc>
      </w:tr>
      <w:tr w:rsidR="00586674" w:rsidRPr="004F0EE5" w:rsidTr="004F0EE5">
        <w:trPr>
          <w:gridAfter w:val="2"/>
          <w:wAfter w:w="18" w:type="dxa"/>
          <w:jc w:val="center"/>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1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площадь здания, кв. м</w:t>
            </w:r>
          </w:p>
        </w:tc>
        <w:tc>
          <w:tcPr>
            <w:tcW w:w="4587"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количество этажей</w:t>
            </w:r>
          </w:p>
        </w:tc>
      </w:tr>
      <w:tr w:rsidR="00586674" w:rsidRPr="004F0EE5" w:rsidTr="004F0EE5">
        <w:trPr>
          <w:gridAfter w:val="2"/>
          <w:wAfter w:w="18" w:type="dxa"/>
          <w:jc w:val="center"/>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1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586674" w:rsidRPr="004F0EE5" w:rsidRDefault="00586674" w:rsidP="00C00564">
            <w:pPr>
              <w:pStyle w:val="a"/>
              <w:ind w:firstLine="0"/>
              <w:jc w:val="center"/>
              <w:rPr>
                <w:sz w:val="20"/>
                <w:szCs w:val="20"/>
                <w:lang w:val="ru-RU"/>
              </w:rPr>
            </w:pPr>
            <w:r w:rsidRPr="004F0EE5">
              <w:rPr>
                <w:sz w:val="20"/>
                <w:szCs w:val="20"/>
                <w:lang w:val="ru-RU"/>
              </w:rPr>
              <w:t>1</w:t>
            </w:r>
          </w:p>
        </w:tc>
        <w:tc>
          <w:tcPr>
            <w:tcW w:w="11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586674" w:rsidRPr="004F0EE5" w:rsidRDefault="00586674" w:rsidP="00C00564">
            <w:pPr>
              <w:pStyle w:val="a"/>
              <w:ind w:firstLine="0"/>
              <w:jc w:val="center"/>
              <w:rPr>
                <w:sz w:val="20"/>
                <w:szCs w:val="20"/>
                <w:lang w:val="ru-RU"/>
              </w:rPr>
            </w:pPr>
            <w:r w:rsidRPr="004F0EE5">
              <w:rPr>
                <w:sz w:val="20"/>
                <w:szCs w:val="20"/>
                <w:lang w:val="ru-RU"/>
              </w:rPr>
              <w:t>2</w:t>
            </w:r>
          </w:p>
        </w:tc>
        <w:tc>
          <w:tcPr>
            <w:tcW w:w="12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586674" w:rsidRPr="004F0EE5" w:rsidRDefault="00586674" w:rsidP="00C00564">
            <w:pPr>
              <w:pStyle w:val="a"/>
              <w:ind w:firstLine="0"/>
              <w:jc w:val="center"/>
              <w:rPr>
                <w:sz w:val="20"/>
                <w:szCs w:val="20"/>
                <w:lang w:val="ru-RU"/>
              </w:rPr>
            </w:pPr>
            <w:r w:rsidRPr="004F0EE5">
              <w:rPr>
                <w:sz w:val="20"/>
                <w:szCs w:val="20"/>
                <w:lang w:val="ru-RU"/>
              </w:rPr>
              <w:t>3</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586674" w:rsidRPr="004F0EE5" w:rsidRDefault="00586674" w:rsidP="00C00564">
            <w:pPr>
              <w:pStyle w:val="a"/>
              <w:ind w:firstLine="0"/>
              <w:jc w:val="center"/>
              <w:rPr>
                <w:sz w:val="20"/>
                <w:szCs w:val="20"/>
                <w:lang w:val="ru-RU"/>
              </w:rPr>
            </w:pPr>
            <w:r w:rsidRPr="004F0EE5">
              <w:rPr>
                <w:sz w:val="20"/>
                <w:szCs w:val="20"/>
                <w:lang w:val="ru-RU"/>
              </w:rPr>
              <w:t>4</w:t>
            </w:r>
          </w:p>
        </w:tc>
      </w:tr>
      <w:tr w:rsidR="00586674" w:rsidRPr="004F0EE5" w:rsidTr="004F0EE5">
        <w:trPr>
          <w:gridAfter w:val="2"/>
          <w:wAfter w:w="18" w:type="dxa"/>
          <w:jc w:val="center"/>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50 и менее</w:t>
            </w:r>
          </w:p>
        </w:tc>
        <w:tc>
          <w:tcPr>
            <w:tcW w:w="1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0,579</w:t>
            </w:r>
          </w:p>
        </w:tc>
        <w:tc>
          <w:tcPr>
            <w:tcW w:w="11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w:t>
            </w:r>
          </w:p>
        </w:tc>
        <w:tc>
          <w:tcPr>
            <w:tcW w:w="12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w:t>
            </w:r>
          </w:p>
        </w:tc>
      </w:tr>
      <w:tr w:rsidR="00586674" w:rsidRPr="004F0EE5" w:rsidTr="004F0EE5">
        <w:trPr>
          <w:gridAfter w:val="2"/>
          <w:wAfter w:w="18" w:type="dxa"/>
          <w:jc w:val="center"/>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100</w:t>
            </w:r>
          </w:p>
        </w:tc>
        <w:tc>
          <w:tcPr>
            <w:tcW w:w="1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0,517</w:t>
            </w:r>
          </w:p>
        </w:tc>
        <w:tc>
          <w:tcPr>
            <w:tcW w:w="11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0,558</w:t>
            </w:r>
          </w:p>
        </w:tc>
        <w:tc>
          <w:tcPr>
            <w:tcW w:w="12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w:t>
            </w:r>
          </w:p>
        </w:tc>
      </w:tr>
      <w:tr w:rsidR="00586674" w:rsidRPr="004F0EE5" w:rsidTr="004F0EE5">
        <w:trPr>
          <w:gridAfter w:val="2"/>
          <w:wAfter w:w="18" w:type="dxa"/>
          <w:jc w:val="center"/>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150</w:t>
            </w:r>
          </w:p>
        </w:tc>
        <w:tc>
          <w:tcPr>
            <w:tcW w:w="1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0,455</w:t>
            </w:r>
          </w:p>
        </w:tc>
        <w:tc>
          <w:tcPr>
            <w:tcW w:w="11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0,496</w:t>
            </w:r>
          </w:p>
        </w:tc>
        <w:tc>
          <w:tcPr>
            <w:tcW w:w="12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0,538</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w:t>
            </w:r>
          </w:p>
        </w:tc>
      </w:tr>
      <w:tr w:rsidR="00586674" w:rsidRPr="004F0EE5" w:rsidTr="004F0EE5">
        <w:trPr>
          <w:gridAfter w:val="2"/>
          <w:wAfter w:w="18" w:type="dxa"/>
          <w:jc w:val="center"/>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250</w:t>
            </w:r>
          </w:p>
        </w:tc>
        <w:tc>
          <w:tcPr>
            <w:tcW w:w="1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0,414</w:t>
            </w:r>
          </w:p>
        </w:tc>
        <w:tc>
          <w:tcPr>
            <w:tcW w:w="11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0,434</w:t>
            </w:r>
          </w:p>
        </w:tc>
        <w:tc>
          <w:tcPr>
            <w:tcW w:w="12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0,455</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0,476</w:t>
            </w:r>
          </w:p>
        </w:tc>
      </w:tr>
      <w:tr w:rsidR="00586674" w:rsidRPr="004F0EE5" w:rsidTr="004F0EE5">
        <w:trPr>
          <w:gridAfter w:val="2"/>
          <w:wAfter w:w="18" w:type="dxa"/>
          <w:jc w:val="center"/>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400</w:t>
            </w:r>
          </w:p>
        </w:tc>
        <w:tc>
          <w:tcPr>
            <w:tcW w:w="1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0,372</w:t>
            </w:r>
          </w:p>
        </w:tc>
        <w:tc>
          <w:tcPr>
            <w:tcW w:w="11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0,372</w:t>
            </w:r>
          </w:p>
        </w:tc>
        <w:tc>
          <w:tcPr>
            <w:tcW w:w="12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0,393</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0,414</w:t>
            </w:r>
          </w:p>
        </w:tc>
      </w:tr>
      <w:tr w:rsidR="00586674" w:rsidRPr="004F0EE5" w:rsidTr="004F0EE5">
        <w:trPr>
          <w:gridAfter w:val="2"/>
          <w:wAfter w:w="18" w:type="dxa"/>
          <w:jc w:val="center"/>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600</w:t>
            </w:r>
          </w:p>
        </w:tc>
        <w:tc>
          <w:tcPr>
            <w:tcW w:w="1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0,359</w:t>
            </w:r>
          </w:p>
        </w:tc>
        <w:tc>
          <w:tcPr>
            <w:tcW w:w="11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0,359</w:t>
            </w:r>
          </w:p>
        </w:tc>
        <w:tc>
          <w:tcPr>
            <w:tcW w:w="12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0,359</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0,372</w:t>
            </w:r>
          </w:p>
        </w:tc>
      </w:tr>
      <w:tr w:rsidR="00586674" w:rsidRPr="004F0EE5" w:rsidTr="004F0EE5">
        <w:trPr>
          <w:gridAfter w:val="2"/>
          <w:wAfter w:w="18" w:type="dxa"/>
          <w:jc w:val="center"/>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1000 и более</w:t>
            </w:r>
          </w:p>
        </w:tc>
        <w:tc>
          <w:tcPr>
            <w:tcW w:w="1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0,336</w:t>
            </w:r>
          </w:p>
        </w:tc>
        <w:tc>
          <w:tcPr>
            <w:tcW w:w="11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0,336</w:t>
            </w:r>
          </w:p>
        </w:tc>
        <w:tc>
          <w:tcPr>
            <w:tcW w:w="12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0,336</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0,336</w:t>
            </w:r>
          </w:p>
        </w:tc>
      </w:tr>
      <w:tr w:rsidR="00586674" w:rsidRPr="004F0EE5" w:rsidTr="004F0EE5">
        <w:trPr>
          <w:gridAfter w:val="2"/>
          <w:wAfter w:w="18" w:type="dxa"/>
          <w:jc w:val="center"/>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5695"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для многоквартирных жилых и общественных зданий</w:t>
            </w:r>
          </w:p>
        </w:tc>
      </w:tr>
      <w:tr w:rsidR="00586674" w:rsidRPr="004F0EE5" w:rsidTr="004F0EE5">
        <w:trPr>
          <w:gridAfter w:val="2"/>
          <w:wAfter w:w="18" w:type="dxa"/>
          <w:jc w:val="center"/>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1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типы зданий</w:t>
            </w:r>
          </w:p>
        </w:tc>
        <w:tc>
          <w:tcPr>
            <w:tcW w:w="4587"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количество этажей</w:t>
            </w:r>
          </w:p>
        </w:tc>
      </w:tr>
      <w:tr w:rsidR="00586674" w:rsidRPr="004F0EE5" w:rsidTr="004F0EE5">
        <w:trPr>
          <w:gridAfter w:val="2"/>
          <w:wAfter w:w="18" w:type="dxa"/>
          <w:jc w:val="center"/>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1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586674" w:rsidRPr="004F0EE5" w:rsidRDefault="00586674" w:rsidP="00C00564">
            <w:pPr>
              <w:pStyle w:val="a"/>
              <w:ind w:firstLine="0"/>
              <w:jc w:val="center"/>
              <w:rPr>
                <w:sz w:val="20"/>
                <w:szCs w:val="20"/>
                <w:lang w:val="ru-RU"/>
              </w:rPr>
            </w:pPr>
            <w:r w:rsidRPr="004F0EE5">
              <w:rPr>
                <w:sz w:val="20"/>
                <w:szCs w:val="20"/>
                <w:lang w:val="ru-RU"/>
              </w:rPr>
              <w:t>1</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586674" w:rsidRPr="004F0EE5" w:rsidRDefault="00586674" w:rsidP="00C00564">
            <w:pPr>
              <w:pStyle w:val="a"/>
              <w:ind w:firstLine="0"/>
              <w:jc w:val="center"/>
              <w:rPr>
                <w:sz w:val="20"/>
                <w:szCs w:val="20"/>
                <w:lang w:val="ru-RU"/>
              </w:rPr>
            </w:pPr>
            <w:r w:rsidRPr="004F0EE5">
              <w:rPr>
                <w:sz w:val="20"/>
                <w:szCs w:val="20"/>
                <w:lang w:val="ru-RU"/>
              </w:rPr>
              <w:t>2</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586674" w:rsidRPr="004F0EE5" w:rsidRDefault="00586674" w:rsidP="00C00564">
            <w:pPr>
              <w:pStyle w:val="a"/>
              <w:ind w:firstLine="0"/>
              <w:jc w:val="center"/>
              <w:rPr>
                <w:sz w:val="20"/>
                <w:szCs w:val="20"/>
                <w:lang w:val="ru-RU"/>
              </w:rPr>
            </w:pPr>
            <w:r w:rsidRPr="004F0EE5">
              <w:rPr>
                <w:sz w:val="20"/>
                <w:szCs w:val="20"/>
                <w:lang w:val="ru-RU"/>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586674" w:rsidRPr="004F0EE5" w:rsidRDefault="00586674" w:rsidP="00C00564">
            <w:pPr>
              <w:pStyle w:val="a"/>
              <w:ind w:firstLine="0"/>
              <w:jc w:val="center"/>
              <w:rPr>
                <w:sz w:val="20"/>
                <w:szCs w:val="20"/>
                <w:lang w:val="ru-RU"/>
              </w:rPr>
            </w:pPr>
            <w:r w:rsidRPr="004F0EE5">
              <w:rPr>
                <w:sz w:val="20"/>
                <w:szCs w:val="20"/>
                <w:lang w:val="ru-RU"/>
              </w:rPr>
              <w:t>4, 5</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586674" w:rsidRPr="004F0EE5" w:rsidRDefault="00586674" w:rsidP="00C00564">
            <w:pPr>
              <w:pStyle w:val="a"/>
              <w:ind w:firstLine="0"/>
              <w:jc w:val="center"/>
              <w:rPr>
                <w:sz w:val="20"/>
                <w:szCs w:val="20"/>
                <w:lang w:val="ru-RU"/>
              </w:rPr>
            </w:pPr>
            <w:r w:rsidRPr="004F0EE5">
              <w:rPr>
                <w:sz w:val="20"/>
                <w:szCs w:val="20"/>
                <w:lang w:val="ru-RU"/>
              </w:rPr>
              <w:t>6, 7</w:t>
            </w:r>
          </w:p>
        </w:tc>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586674" w:rsidRPr="004F0EE5" w:rsidRDefault="00586674" w:rsidP="00C00564">
            <w:pPr>
              <w:pStyle w:val="a"/>
              <w:ind w:firstLine="0"/>
              <w:jc w:val="center"/>
              <w:rPr>
                <w:sz w:val="20"/>
                <w:szCs w:val="20"/>
                <w:lang w:val="ru-RU"/>
              </w:rPr>
            </w:pPr>
            <w:r w:rsidRPr="004F0EE5">
              <w:rPr>
                <w:sz w:val="20"/>
                <w:szCs w:val="20"/>
                <w:lang w:val="ru-RU"/>
              </w:rPr>
              <w:t>8, 9</w:t>
            </w:r>
          </w:p>
        </w:tc>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586674" w:rsidRPr="004F0EE5" w:rsidRDefault="00586674" w:rsidP="00C00564">
            <w:pPr>
              <w:pStyle w:val="a"/>
              <w:ind w:firstLine="0"/>
              <w:jc w:val="center"/>
              <w:rPr>
                <w:sz w:val="20"/>
                <w:szCs w:val="20"/>
                <w:lang w:val="ru-RU"/>
              </w:rPr>
            </w:pPr>
            <w:r w:rsidRPr="004F0EE5">
              <w:rPr>
                <w:sz w:val="20"/>
                <w:szCs w:val="20"/>
                <w:lang w:val="ru-RU"/>
              </w:rPr>
              <w:t>10, 11</w:t>
            </w:r>
          </w:p>
        </w:tc>
        <w:tc>
          <w:tcPr>
            <w:tcW w:w="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586674" w:rsidRPr="004F0EE5" w:rsidRDefault="00586674" w:rsidP="00C00564">
            <w:pPr>
              <w:pStyle w:val="a"/>
              <w:ind w:firstLine="0"/>
              <w:jc w:val="center"/>
              <w:rPr>
                <w:sz w:val="20"/>
                <w:szCs w:val="20"/>
                <w:lang w:val="ru-RU"/>
              </w:rPr>
            </w:pPr>
            <w:r w:rsidRPr="004F0EE5">
              <w:rPr>
                <w:sz w:val="20"/>
                <w:szCs w:val="20"/>
                <w:lang w:val="ru-RU"/>
              </w:rPr>
              <w:t>12 и выше</w:t>
            </w:r>
          </w:p>
        </w:tc>
      </w:tr>
      <w:tr w:rsidR="00586674" w:rsidRPr="004F0EE5" w:rsidTr="004F0EE5">
        <w:trPr>
          <w:gridAfter w:val="2"/>
          <w:wAfter w:w="18" w:type="dxa"/>
          <w:jc w:val="center"/>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rPr>
                <w:sz w:val="20"/>
                <w:szCs w:val="20"/>
                <w:lang w:val="ru-RU"/>
              </w:rPr>
            </w:pPr>
            <w:r w:rsidRPr="004F0EE5">
              <w:rPr>
                <w:sz w:val="20"/>
                <w:szCs w:val="20"/>
                <w:lang w:val="ru-RU"/>
              </w:rPr>
              <w:t>жилые, гостиницы, общежития</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0,455</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0,414</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0,372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0,359</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0,336</w:t>
            </w:r>
          </w:p>
        </w:tc>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0,319</w:t>
            </w:r>
          </w:p>
        </w:tc>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0,301</w:t>
            </w:r>
          </w:p>
        </w:tc>
        <w:tc>
          <w:tcPr>
            <w:tcW w:w="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0,290</w:t>
            </w:r>
          </w:p>
        </w:tc>
      </w:tr>
      <w:tr w:rsidR="00586674" w:rsidRPr="004F0EE5" w:rsidTr="004F0EE5">
        <w:trPr>
          <w:gridAfter w:val="2"/>
          <w:wAfter w:w="18" w:type="dxa"/>
          <w:jc w:val="center"/>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rPr>
                <w:sz w:val="20"/>
                <w:szCs w:val="20"/>
                <w:lang w:val="ru-RU"/>
              </w:rPr>
            </w:pPr>
            <w:r w:rsidRPr="004F0EE5">
              <w:rPr>
                <w:sz w:val="20"/>
                <w:szCs w:val="20"/>
                <w:lang w:val="ru-RU"/>
              </w:rPr>
              <w:t>общественные, кроме перечисленных ниже</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0,487</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0,440</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0,417</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0,371</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0,359</w:t>
            </w:r>
          </w:p>
        </w:tc>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0,342</w:t>
            </w:r>
          </w:p>
        </w:tc>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0,324</w:t>
            </w:r>
          </w:p>
        </w:tc>
        <w:tc>
          <w:tcPr>
            <w:tcW w:w="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0,311</w:t>
            </w:r>
          </w:p>
        </w:tc>
      </w:tr>
      <w:tr w:rsidR="00586674" w:rsidRPr="004F0EE5" w:rsidTr="004F0EE5">
        <w:trPr>
          <w:gridAfter w:val="2"/>
          <w:wAfter w:w="18" w:type="dxa"/>
          <w:jc w:val="center"/>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rPr>
                <w:sz w:val="20"/>
                <w:szCs w:val="20"/>
                <w:lang w:val="ru-RU"/>
              </w:rPr>
            </w:pPr>
            <w:r w:rsidRPr="004F0EE5">
              <w:rPr>
                <w:sz w:val="20"/>
                <w:szCs w:val="20"/>
                <w:lang w:val="ru-RU"/>
              </w:rPr>
              <w:t>поликлиники и лечебные учреждения, дома-интернаты</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0,394</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0,382</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0,371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0,359</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0,348</w:t>
            </w:r>
          </w:p>
        </w:tc>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0,336</w:t>
            </w:r>
          </w:p>
        </w:tc>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0,324</w:t>
            </w:r>
          </w:p>
        </w:tc>
        <w:tc>
          <w:tcPr>
            <w:tcW w:w="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0,311</w:t>
            </w:r>
          </w:p>
        </w:tc>
      </w:tr>
      <w:tr w:rsidR="00586674" w:rsidRPr="004F0EE5" w:rsidTr="004F0EE5">
        <w:trPr>
          <w:gridAfter w:val="2"/>
          <w:wAfter w:w="18" w:type="dxa"/>
          <w:jc w:val="center"/>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rPr>
                <w:sz w:val="20"/>
                <w:szCs w:val="20"/>
                <w:lang w:val="ru-RU"/>
              </w:rPr>
            </w:pPr>
            <w:r w:rsidRPr="004F0EE5">
              <w:rPr>
                <w:sz w:val="20"/>
                <w:szCs w:val="20"/>
                <w:lang w:val="ru-RU"/>
              </w:rPr>
              <w:t>дошкольные учреждения</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586674" w:rsidRPr="004F0EE5" w:rsidRDefault="00586674" w:rsidP="00C00564">
            <w:pPr>
              <w:pStyle w:val="a"/>
              <w:ind w:firstLine="0"/>
              <w:jc w:val="center"/>
              <w:rPr>
                <w:sz w:val="20"/>
                <w:szCs w:val="20"/>
                <w:lang w:val="ru-RU"/>
              </w:rPr>
            </w:pPr>
            <w:r w:rsidRPr="004F0EE5">
              <w:rPr>
                <w:sz w:val="20"/>
                <w:szCs w:val="20"/>
                <w:lang w:val="ru-RU"/>
              </w:rPr>
              <w:t>0,521</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586674" w:rsidRPr="004F0EE5" w:rsidRDefault="00586674" w:rsidP="00C00564">
            <w:pPr>
              <w:pStyle w:val="a"/>
              <w:ind w:firstLine="0"/>
              <w:jc w:val="center"/>
              <w:rPr>
                <w:sz w:val="20"/>
                <w:szCs w:val="20"/>
                <w:lang w:val="ru-RU"/>
              </w:rPr>
            </w:pPr>
            <w:r w:rsidRPr="004F0EE5">
              <w:rPr>
                <w:sz w:val="20"/>
                <w:szCs w:val="20"/>
                <w:lang w:val="ru-RU"/>
              </w:rPr>
              <w:t>0,521</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586674" w:rsidRPr="004F0EE5" w:rsidRDefault="00586674" w:rsidP="00C00564">
            <w:pPr>
              <w:pStyle w:val="a"/>
              <w:ind w:firstLine="0"/>
              <w:jc w:val="center"/>
              <w:rPr>
                <w:sz w:val="20"/>
                <w:szCs w:val="20"/>
                <w:lang w:val="ru-RU"/>
              </w:rPr>
            </w:pPr>
            <w:r w:rsidRPr="004F0EE5">
              <w:rPr>
                <w:sz w:val="20"/>
                <w:szCs w:val="20"/>
                <w:lang w:val="ru-RU"/>
              </w:rPr>
              <w:t>0,521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586674" w:rsidRPr="004F0EE5" w:rsidRDefault="00586674" w:rsidP="00C00564">
            <w:pPr>
              <w:pStyle w:val="a"/>
              <w:ind w:firstLine="0"/>
              <w:jc w:val="center"/>
              <w:rPr>
                <w:sz w:val="20"/>
                <w:szCs w:val="20"/>
                <w:lang w:val="ru-RU"/>
              </w:rPr>
            </w:pPr>
            <w:r w:rsidRPr="004F0EE5">
              <w:rPr>
                <w:sz w:val="20"/>
                <w:szCs w:val="20"/>
                <w:lang w:val="ru-RU"/>
              </w:rPr>
              <w:t>-</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586674" w:rsidRPr="004F0EE5" w:rsidRDefault="00586674" w:rsidP="00C00564">
            <w:pPr>
              <w:pStyle w:val="a"/>
              <w:ind w:firstLine="0"/>
              <w:jc w:val="center"/>
              <w:rPr>
                <w:sz w:val="20"/>
                <w:szCs w:val="20"/>
                <w:lang w:val="ru-RU"/>
              </w:rPr>
            </w:pPr>
            <w:r w:rsidRPr="004F0EE5">
              <w:rPr>
                <w:sz w:val="20"/>
                <w:szCs w:val="20"/>
                <w:lang w:val="ru-RU"/>
              </w:rPr>
              <w:t>-</w:t>
            </w:r>
          </w:p>
        </w:tc>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586674" w:rsidRPr="004F0EE5" w:rsidRDefault="00586674" w:rsidP="00C00564">
            <w:pPr>
              <w:pStyle w:val="a"/>
              <w:ind w:firstLine="0"/>
              <w:jc w:val="center"/>
              <w:rPr>
                <w:sz w:val="20"/>
                <w:szCs w:val="20"/>
                <w:lang w:val="ru-RU"/>
              </w:rPr>
            </w:pPr>
            <w:r w:rsidRPr="004F0EE5">
              <w:rPr>
                <w:sz w:val="20"/>
                <w:szCs w:val="20"/>
                <w:lang w:val="ru-RU"/>
              </w:rPr>
              <w:t>-</w:t>
            </w:r>
          </w:p>
        </w:tc>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586674" w:rsidRPr="004F0EE5" w:rsidRDefault="00586674" w:rsidP="00C00564">
            <w:pPr>
              <w:pStyle w:val="a"/>
              <w:ind w:firstLine="0"/>
              <w:jc w:val="center"/>
              <w:rPr>
                <w:sz w:val="20"/>
                <w:szCs w:val="20"/>
                <w:lang w:val="ru-RU"/>
              </w:rPr>
            </w:pPr>
            <w:r w:rsidRPr="004F0EE5">
              <w:rPr>
                <w:sz w:val="20"/>
                <w:szCs w:val="20"/>
                <w:lang w:val="ru-RU"/>
              </w:rPr>
              <w:t>-</w:t>
            </w:r>
          </w:p>
        </w:tc>
        <w:tc>
          <w:tcPr>
            <w:tcW w:w="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586674" w:rsidRPr="004F0EE5" w:rsidRDefault="00586674" w:rsidP="00C00564">
            <w:pPr>
              <w:pStyle w:val="a"/>
              <w:ind w:firstLine="0"/>
              <w:jc w:val="center"/>
              <w:rPr>
                <w:sz w:val="20"/>
                <w:szCs w:val="20"/>
                <w:lang w:val="ru-RU"/>
              </w:rPr>
            </w:pPr>
            <w:r w:rsidRPr="004F0EE5">
              <w:rPr>
                <w:sz w:val="20"/>
                <w:szCs w:val="20"/>
                <w:lang w:val="ru-RU"/>
              </w:rPr>
              <w:t>-</w:t>
            </w:r>
          </w:p>
        </w:tc>
      </w:tr>
      <w:tr w:rsidR="00586674" w:rsidRPr="004F0EE5" w:rsidTr="004F0EE5">
        <w:trPr>
          <w:gridAfter w:val="2"/>
          <w:wAfter w:w="18" w:type="dxa"/>
          <w:jc w:val="center"/>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rPr>
                <w:sz w:val="20"/>
                <w:szCs w:val="20"/>
                <w:lang w:val="ru-RU"/>
              </w:rPr>
            </w:pPr>
            <w:r w:rsidRPr="004F0EE5">
              <w:rPr>
                <w:sz w:val="20"/>
                <w:szCs w:val="20"/>
                <w:lang w:val="ru-RU"/>
              </w:rPr>
              <w:t>сервисного обслуживания</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586674" w:rsidRPr="004F0EE5" w:rsidRDefault="00586674" w:rsidP="00C00564">
            <w:pPr>
              <w:pStyle w:val="a"/>
              <w:ind w:firstLine="0"/>
              <w:jc w:val="center"/>
              <w:rPr>
                <w:sz w:val="20"/>
                <w:szCs w:val="20"/>
                <w:lang w:val="ru-RU"/>
              </w:rPr>
            </w:pPr>
            <w:r w:rsidRPr="004F0EE5">
              <w:rPr>
                <w:sz w:val="20"/>
                <w:szCs w:val="20"/>
                <w:lang w:val="ru-RU"/>
              </w:rPr>
              <w:t>0,266</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586674" w:rsidRPr="004F0EE5" w:rsidRDefault="00586674" w:rsidP="00C00564">
            <w:pPr>
              <w:pStyle w:val="a"/>
              <w:ind w:firstLine="0"/>
              <w:jc w:val="center"/>
              <w:rPr>
                <w:sz w:val="20"/>
                <w:szCs w:val="20"/>
                <w:lang w:val="ru-RU"/>
              </w:rPr>
            </w:pPr>
            <w:r w:rsidRPr="004F0EE5">
              <w:rPr>
                <w:sz w:val="20"/>
                <w:szCs w:val="20"/>
                <w:lang w:val="ru-RU"/>
              </w:rPr>
              <w:t>0,255</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586674" w:rsidRPr="004F0EE5" w:rsidRDefault="00586674" w:rsidP="00C00564">
            <w:pPr>
              <w:pStyle w:val="a"/>
              <w:ind w:firstLine="0"/>
              <w:jc w:val="center"/>
              <w:rPr>
                <w:sz w:val="20"/>
                <w:szCs w:val="20"/>
                <w:lang w:val="ru-RU"/>
              </w:rPr>
            </w:pPr>
            <w:r w:rsidRPr="004F0EE5">
              <w:rPr>
                <w:sz w:val="20"/>
                <w:szCs w:val="20"/>
                <w:lang w:val="ru-RU"/>
              </w:rPr>
              <w:t>0,243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586674" w:rsidRPr="004F0EE5" w:rsidRDefault="00586674" w:rsidP="00C00564">
            <w:pPr>
              <w:pStyle w:val="a"/>
              <w:ind w:firstLine="0"/>
              <w:jc w:val="center"/>
              <w:rPr>
                <w:sz w:val="20"/>
                <w:szCs w:val="20"/>
                <w:lang w:val="ru-RU"/>
              </w:rPr>
            </w:pPr>
            <w:r w:rsidRPr="004F0EE5">
              <w:rPr>
                <w:sz w:val="20"/>
                <w:szCs w:val="20"/>
                <w:lang w:val="ru-RU"/>
              </w:rPr>
              <w:t>0,232</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586674" w:rsidRPr="004F0EE5" w:rsidRDefault="00586674" w:rsidP="00C00564">
            <w:pPr>
              <w:pStyle w:val="a"/>
              <w:ind w:firstLine="0"/>
              <w:jc w:val="center"/>
              <w:rPr>
                <w:sz w:val="20"/>
                <w:szCs w:val="20"/>
                <w:lang w:val="ru-RU"/>
              </w:rPr>
            </w:pPr>
            <w:r w:rsidRPr="004F0EE5">
              <w:rPr>
                <w:sz w:val="20"/>
                <w:szCs w:val="20"/>
                <w:lang w:val="ru-RU"/>
              </w:rPr>
              <w:t>0,232</w:t>
            </w:r>
          </w:p>
        </w:tc>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586674" w:rsidRPr="004F0EE5" w:rsidRDefault="00586674" w:rsidP="00C00564">
            <w:pPr>
              <w:pStyle w:val="a"/>
              <w:ind w:firstLine="0"/>
              <w:jc w:val="center"/>
              <w:rPr>
                <w:sz w:val="20"/>
                <w:szCs w:val="20"/>
                <w:lang w:val="ru-RU"/>
              </w:rPr>
            </w:pPr>
            <w:r w:rsidRPr="004F0EE5">
              <w:rPr>
                <w:sz w:val="20"/>
                <w:szCs w:val="20"/>
                <w:lang w:val="ru-RU"/>
              </w:rPr>
              <w:t>-</w:t>
            </w:r>
          </w:p>
        </w:tc>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586674" w:rsidRPr="004F0EE5" w:rsidRDefault="00586674" w:rsidP="00C00564">
            <w:pPr>
              <w:pStyle w:val="a"/>
              <w:ind w:firstLine="0"/>
              <w:jc w:val="center"/>
              <w:rPr>
                <w:sz w:val="20"/>
                <w:szCs w:val="20"/>
                <w:lang w:val="ru-RU"/>
              </w:rPr>
            </w:pPr>
            <w:r w:rsidRPr="004F0EE5">
              <w:rPr>
                <w:sz w:val="20"/>
                <w:szCs w:val="20"/>
                <w:lang w:val="ru-RU"/>
              </w:rPr>
              <w:t>-</w:t>
            </w:r>
          </w:p>
        </w:tc>
        <w:tc>
          <w:tcPr>
            <w:tcW w:w="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586674" w:rsidRPr="004F0EE5" w:rsidRDefault="00586674" w:rsidP="00C00564">
            <w:pPr>
              <w:pStyle w:val="a"/>
              <w:ind w:firstLine="0"/>
              <w:jc w:val="center"/>
              <w:rPr>
                <w:sz w:val="20"/>
                <w:szCs w:val="20"/>
                <w:lang w:val="ru-RU"/>
              </w:rPr>
            </w:pPr>
            <w:r w:rsidRPr="004F0EE5">
              <w:rPr>
                <w:sz w:val="20"/>
                <w:szCs w:val="20"/>
                <w:lang w:val="ru-RU"/>
              </w:rPr>
              <w:t>-</w:t>
            </w:r>
          </w:p>
        </w:tc>
      </w:tr>
      <w:tr w:rsidR="00586674" w:rsidRPr="004F0EE5" w:rsidTr="004F0EE5">
        <w:trPr>
          <w:gridAfter w:val="2"/>
          <w:wAfter w:w="18" w:type="dxa"/>
          <w:trHeight w:val="1022"/>
          <w:jc w:val="center"/>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rPr>
                <w:sz w:val="20"/>
                <w:szCs w:val="20"/>
                <w:lang w:val="ru-RU"/>
              </w:rPr>
            </w:pPr>
            <w:r w:rsidRPr="004F0EE5">
              <w:rPr>
                <w:sz w:val="20"/>
                <w:szCs w:val="20"/>
                <w:lang w:val="ru-RU"/>
              </w:rPr>
              <w:t>административного назначения (офисы)</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586674" w:rsidRPr="004F0EE5" w:rsidRDefault="00586674" w:rsidP="00C00564">
            <w:pPr>
              <w:pStyle w:val="a"/>
              <w:ind w:firstLine="0"/>
              <w:jc w:val="center"/>
              <w:rPr>
                <w:sz w:val="20"/>
                <w:szCs w:val="20"/>
                <w:lang w:val="ru-RU"/>
              </w:rPr>
            </w:pPr>
            <w:r w:rsidRPr="004F0EE5">
              <w:rPr>
                <w:sz w:val="20"/>
                <w:szCs w:val="20"/>
                <w:lang w:val="ru-RU"/>
              </w:rPr>
              <w:t>0,417</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586674" w:rsidRPr="004F0EE5" w:rsidRDefault="00586674" w:rsidP="00C00564">
            <w:pPr>
              <w:pStyle w:val="a"/>
              <w:ind w:firstLine="0"/>
              <w:jc w:val="center"/>
              <w:rPr>
                <w:sz w:val="20"/>
                <w:szCs w:val="20"/>
                <w:lang w:val="ru-RU"/>
              </w:rPr>
            </w:pPr>
            <w:r w:rsidRPr="004F0EE5">
              <w:rPr>
                <w:sz w:val="20"/>
                <w:szCs w:val="20"/>
                <w:lang w:val="ru-RU"/>
              </w:rPr>
              <w:t>0,394</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586674" w:rsidRPr="004F0EE5" w:rsidRDefault="00586674" w:rsidP="00C00564">
            <w:pPr>
              <w:pStyle w:val="a"/>
              <w:ind w:firstLine="0"/>
              <w:jc w:val="center"/>
              <w:rPr>
                <w:sz w:val="20"/>
                <w:szCs w:val="20"/>
                <w:lang w:val="ru-RU"/>
              </w:rPr>
            </w:pPr>
            <w:r w:rsidRPr="004F0EE5">
              <w:rPr>
                <w:sz w:val="20"/>
                <w:szCs w:val="20"/>
                <w:lang w:val="ru-RU"/>
              </w:rPr>
              <w:t>0,382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586674" w:rsidRPr="004F0EE5" w:rsidRDefault="00586674" w:rsidP="00C00564">
            <w:pPr>
              <w:pStyle w:val="a"/>
              <w:ind w:firstLine="0"/>
              <w:jc w:val="center"/>
              <w:rPr>
                <w:sz w:val="20"/>
                <w:szCs w:val="20"/>
                <w:lang w:val="ru-RU"/>
              </w:rPr>
            </w:pPr>
            <w:r w:rsidRPr="004F0EE5">
              <w:rPr>
                <w:sz w:val="20"/>
                <w:szCs w:val="20"/>
                <w:lang w:val="ru-RU"/>
              </w:rPr>
              <w:t>0,313</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586674" w:rsidRPr="004F0EE5" w:rsidRDefault="00586674" w:rsidP="00C00564">
            <w:pPr>
              <w:pStyle w:val="a"/>
              <w:ind w:firstLine="0"/>
              <w:jc w:val="center"/>
              <w:rPr>
                <w:sz w:val="20"/>
                <w:szCs w:val="20"/>
                <w:lang w:val="ru-RU"/>
              </w:rPr>
            </w:pPr>
            <w:r w:rsidRPr="004F0EE5">
              <w:rPr>
                <w:sz w:val="20"/>
                <w:szCs w:val="20"/>
                <w:lang w:val="ru-RU"/>
              </w:rPr>
              <w:t>0,278</w:t>
            </w:r>
          </w:p>
        </w:tc>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586674" w:rsidRPr="004F0EE5" w:rsidRDefault="00586674" w:rsidP="00C00564">
            <w:pPr>
              <w:pStyle w:val="a"/>
              <w:ind w:firstLine="0"/>
              <w:jc w:val="center"/>
              <w:rPr>
                <w:sz w:val="20"/>
                <w:szCs w:val="20"/>
                <w:lang w:val="ru-RU"/>
              </w:rPr>
            </w:pPr>
            <w:r w:rsidRPr="004F0EE5">
              <w:rPr>
                <w:sz w:val="20"/>
                <w:szCs w:val="20"/>
                <w:lang w:val="ru-RU"/>
              </w:rPr>
              <w:t>0,255</w:t>
            </w:r>
          </w:p>
        </w:tc>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586674" w:rsidRPr="004F0EE5" w:rsidRDefault="00586674" w:rsidP="00C00564">
            <w:pPr>
              <w:pStyle w:val="a"/>
              <w:ind w:firstLine="0"/>
              <w:jc w:val="center"/>
              <w:rPr>
                <w:sz w:val="20"/>
                <w:szCs w:val="20"/>
                <w:lang w:val="ru-RU"/>
              </w:rPr>
            </w:pPr>
            <w:r w:rsidRPr="004F0EE5">
              <w:rPr>
                <w:sz w:val="20"/>
                <w:szCs w:val="20"/>
                <w:lang w:val="ru-RU"/>
              </w:rPr>
              <w:t>0,232</w:t>
            </w:r>
          </w:p>
        </w:tc>
        <w:tc>
          <w:tcPr>
            <w:tcW w:w="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586674" w:rsidRPr="004F0EE5" w:rsidRDefault="00586674" w:rsidP="00C00564">
            <w:pPr>
              <w:pStyle w:val="a"/>
              <w:ind w:firstLine="0"/>
              <w:jc w:val="center"/>
              <w:rPr>
                <w:sz w:val="20"/>
                <w:szCs w:val="20"/>
                <w:lang w:val="ru-RU"/>
              </w:rPr>
            </w:pPr>
            <w:r w:rsidRPr="004F0EE5">
              <w:rPr>
                <w:sz w:val="20"/>
                <w:szCs w:val="20"/>
                <w:lang w:val="ru-RU"/>
              </w:rPr>
              <w:t>0,232</w:t>
            </w:r>
          </w:p>
        </w:tc>
      </w:tr>
      <w:tr w:rsidR="00586674" w:rsidRPr="004F0EE5" w:rsidTr="004F0EE5">
        <w:trPr>
          <w:gridAfter w:val="1"/>
          <w:wAfter w:w="7" w:type="dxa"/>
          <w:trHeight w:val="1022"/>
          <w:jc w:val="center"/>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6968"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Не нормируется</w:t>
            </w:r>
          </w:p>
        </w:tc>
      </w:tr>
      <w:tr w:rsidR="00586674" w:rsidRPr="004F0EE5" w:rsidTr="004F0EE5">
        <w:trPr>
          <w:gridAfter w:val="2"/>
          <w:wAfter w:w="18" w:type="dxa"/>
          <w:trHeight w:val="57"/>
          <w:jc w:val="center"/>
        </w:trPr>
        <w:tc>
          <w:tcPr>
            <w:tcW w:w="9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rPr>
                <w:sz w:val="20"/>
                <w:szCs w:val="20"/>
                <w:lang w:val="ru-RU"/>
              </w:rPr>
            </w:pPr>
            <w:r w:rsidRPr="004F0EE5">
              <w:rPr>
                <w:sz w:val="20"/>
                <w:szCs w:val="20"/>
                <w:lang w:val="ru-RU"/>
              </w:rPr>
              <w:t>Объекты газоснабжения</w:t>
            </w:r>
          </w:p>
        </w:tc>
        <w:tc>
          <w:tcPr>
            <w:tcW w:w="199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12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rPr>
                <w:sz w:val="20"/>
                <w:szCs w:val="20"/>
                <w:lang w:val="ru-RU"/>
              </w:rPr>
            </w:pPr>
            <w:r w:rsidRPr="004F0EE5">
              <w:rPr>
                <w:sz w:val="20"/>
                <w:szCs w:val="20"/>
                <w:lang w:val="ru-RU"/>
              </w:rPr>
              <w:t>Объем газопотребления, куб. м/год на 1 чел. [3]</w:t>
            </w:r>
          </w:p>
        </w:tc>
        <w:tc>
          <w:tcPr>
            <w:tcW w:w="458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централизованное горячее водоснабжение</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rPr>
            </w:pPr>
            <w:r w:rsidRPr="004F0EE5">
              <w:rPr>
                <w:sz w:val="20"/>
                <w:szCs w:val="20"/>
              </w:rPr>
              <w:t>120</w:t>
            </w:r>
          </w:p>
        </w:tc>
      </w:tr>
      <w:tr w:rsidR="00586674" w:rsidRPr="004F0EE5" w:rsidTr="004F0EE5">
        <w:trPr>
          <w:gridAfter w:val="2"/>
          <w:wAfter w:w="18" w:type="dxa"/>
          <w:trHeight w:val="231"/>
          <w:jc w:val="center"/>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458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горячее водоснабжение от газовых водонагревателей</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300</w:t>
            </w:r>
          </w:p>
        </w:tc>
      </w:tr>
      <w:tr w:rsidR="00586674" w:rsidRPr="004F0EE5" w:rsidTr="00C00564">
        <w:trPr>
          <w:gridAfter w:val="2"/>
          <w:wAfter w:w="18" w:type="dxa"/>
          <w:trHeight w:val="480"/>
          <w:jc w:val="center"/>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80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отсутствие всяких видов горячего водоснабжения</w:t>
            </w:r>
          </w:p>
        </w:tc>
        <w:tc>
          <w:tcPr>
            <w:tcW w:w="2889" w:type="dxa"/>
            <w:gridSpan w:val="5"/>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jc w:val="center"/>
              <w:rPr>
                <w:sz w:val="20"/>
                <w:szCs w:val="20"/>
                <w:lang w:val="ru-RU"/>
              </w:rPr>
            </w:pPr>
            <w:r w:rsidRPr="004F0EE5">
              <w:rPr>
                <w:sz w:val="20"/>
                <w:szCs w:val="20"/>
                <w:lang w:val="ru-RU"/>
              </w:rPr>
              <w:t>220</w:t>
            </w:r>
          </w:p>
        </w:tc>
      </w:tr>
      <w:tr w:rsidR="00586674" w:rsidRPr="004F0EE5" w:rsidTr="004F0EE5">
        <w:trPr>
          <w:gridAfter w:val="1"/>
          <w:wAfter w:w="7" w:type="dxa"/>
          <w:trHeight w:val="38"/>
          <w:jc w:val="center"/>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6968"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Не нормируется</w:t>
            </w:r>
          </w:p>
        </w:tc>
      </w:tr>
      <w:tr w:rsidR="00586674" w:rsidRPr="004F0EE5" w:rsidTr="004F0EE5">
        <w:trPr>
          <w:gridAfter w:val="2"/>
          <w:wAfter w:w="18" w:type="dxa"/>
          <w:trHeight w:val="38"/>
          <w:jc w:val="center"/>
        </w:trPr>
        <w:tc>
          <w:tcPr>
            <w:tcW w:w="9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rPr>
                <w:sz w:val="20"/>
                <w:szCs w:val="20"/>
                <w:lang w:val="ru-RU"/>
              </w:rPr>
            </w:pPr>
            <w:r w:rsidRPr="004F0EE5">
              <w:rPr>
                <w:sz w:val="20"/>
                <w:szCs w:val="20"/>
                <w:lang w:val="ru-RU"/>
              </w:rPr>
              <w:t>Объекты водоснабжения</w:t>
            </w:r>
          </w:p>
        </w:tc>
        <w:tc>
          <w:tcPr>
            <w:tcW w:w="199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12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rPr>
                <w:sz w:val="20"/>
                <w:szCs w:val="20"/>
              </w:rPr>
            </w:pPr>
            <w:r w:rsidRPr="004F0EE5">
              <w:rPr>
                <w:sz w:val="20"/>
                <w:szCs w:val="20"/>
                <w:lang w:val="ru-RU"/>
              </w:rPr>
              <w:t xml:space="preserve">Объем водопотребления, л/сут. на 1 чел. </w:t>
            </w:r>
            <w:r w:rsidRPr="004F0EE5">
              <w:rPr>
                <w:sz w:val="20"/>
                <w:szCs w:val="20"/>
              </w:rPr>
              <w:t>[4, 5]</w:t>
            </w:r>
          </w:p>
        </w:tc>
        <w:tc>
          <w:tcPr>
            <w:tcW w:w="458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застройка зданиями, оборудованными внутренним водопроводом и канализацией, с ванными и местными водонагревателями</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140</w:t>
            </w:r>
          </w:p>
        </w:tc>
      </w:tr>
      <w:tr w:rsidR="00586674" w:rsidRPr="004F0EE5" w:rsidTr="004F0EE5">
        <w:trPr>
          <w:gridAfter w:val="2"/>
          <w:wAfter w:w="18" w:type="dxa"/>
          <w:trHeight w:val="38"/>
          <w:jc w:val="center"/>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458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то же, с централизованным горячим водоснабжением</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195</w:t>
            </w:r>
          </w:p>
        </w:tc>
      </w:tr>
      <w:tr w:rsidR="00586674" w:rsidRPr="004F0EE5" w:rsidTr="004F0EE5">
        <w:trPr>
          <w:gridAfter w:val="1"/>
          <w:wAfter w:w="7" w:type="dxa"/>
          <w:trHeight w:val="38"/>
          <w:jc w:val="center"/>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6968"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Не нормируется</w:t>
            </w:r>
          </w:p>
        </w:tc>
      </w:tr>
      <w:tr w:rsidR="00586674" w:rsidRPr="004F0EE5" w:rsidTr="004F0EE5">
        <w:trPr>
          <w:gridAfter w:val="2"/>
          <w:wAfter w:w="18" w:type="dxa"/>
          <w:trHeight w:val="38"/>
          <w:jc w:val="center"/>
        </w:trPr>
        <w:tc>
          <w:tcPr>
            <w:tcW w:w="9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rPr>
                <w:sz w:val="20"/>
                <w:szCs w:val="20"/>
                <w:lang w:val="ru-RU"/>
              </w:rPr>
            </w:pPr>
            <w:r w:rsidRPr="004F0EE5">
              <w:rPr>
                <w:sz w:val="20"/>
                <w:szCs w:val="20"/>
                <w:lang w:val="ru-RU"/>
              </w:rPr>
              <w:t>Объекты водоотведения</w:t>
            </w:r>
          </w:p>
        </w:tc>
        <w:tc>
          <w:tcPr>
            <w:tcW w:w="199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12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rPr>
                <w:sz w:val="20"/>
                <w:szCs w:val="20"/>
                <w:lang w:val="ru-RU"/>
              </w:rPr>
            </w:pPr>
            <w:r w:rsidRPr="004F0EE5">
              <w:rPr>
                <w:sz w:val="20"/>
                <w:szCs w:val="20"/>
                <w:lang w:val="ru-RU"/>
              </w:rPr>
              <w:t>Объем водоотведения, л/сут. на 1 чел.</w:t>
            </w:r>
          </w:p>
        </w:tc>
        <w:tc>
          <w:tcPr>
            <w:tcW w:w="458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застройка зданиями, оборудованными внутренним водопроводом и канализацией, с ванными и местными водонагревателями</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140</w:t>
            </w:r>
          </w:p>
        </w:tc>
      </w:tr>
      <w:tr w:rsidR="00586674" w:rsidRPr="004F0EE5" w:rsidTr="004F0EE5">
        <w:trPr>
          <w:gridAfter w:val="2"/>
          <w:wAfter w:w="18" w:type="dxa"/>
          <w:trHeight w:val="38"/>
          <w:jc w:val="center"/>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458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то же, с централизованным горячим водоснабжением</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195</w:t>
            </w:r>
          </w:p>
        </w:tc>
      </w:tr>
      <w:tr w:rsidR="00586674" w:rsidRPr="004F0EE5" w:rsidTr="004F0EE5">
        <w:trPr>
          <w:gridAfter w:val="1"/>
          <w:wAfter w:w="7" w:type="dxa"/>
          <w:jc w:val="center"/>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1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6968"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Не нормируется</w:t>
            </w:r>
          </w:p>
        </w:tc>
      </w:tr>
      <w:tr w:rsidR="00586674" w:rsidRPr="004F0EE5" w:rsidTr="004F0EE5">
        <w:trPr>
          <w:jc w:val="center"/>
        </w:trPr>
        <w:tc>
          <w:tcPr>
            <w:tcW w:w="9956" w:type="dxa"/>
            <w:gridSpan w:val="1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b/>
                <w:sz w:val="20"/>
                <w:szCs w:val="20"/>
                <w:lang w:val="ru-RU"/>
              </w:rPr>
            </w:pPr>
            <w:r w:rsidRPr="004F0EE5">
              <w:rPr>
                <w:b/>
                <w:sz w:val="20"/>
                <w:szCs w:val="20"/>
                <w:lang w:val="ru-RU"/>
              </w:rPr>
              <w:t>Примечания:</w:t>
            </w:r>
          </w:p>
          <w:p w:rsidR="00586674" w:rsidRPr="004F0EE5" w:rsidRDefault="00586674" w:rsidP="00C00564">
            <w:pPr>
              <w:pStyle w:val="a"/>
              <w:ind w:firstLine="0"/>
              <w:rPr>
                <w:sz w:val="20"/>
                <w:szCs w:val="20"/>
                <w:lang w:val="ru-RU"/>
              </w:rPr>
            </w:pPr>
            <w:r w:rsidRPr="004F0EE5">
              <w:rPr>
                <w:sz w:val="20"/>
                <w:szCs w:val="20"/>
                <w:lang w:val="ru-RU"/>
              </w:rPr>
              <w:t>1. Приведенные укрупненные показатели предусматривают электропотребление жилыми и общественными зданиями, объектами коммунально-бытового обслуживания и транспортного обслуживания, наружным освещением.</w:t>
            </w:r>
          </w:p>
          <w:p w:rsidR="00586674" w:rsidRPr="004F0EE5" w:rsidRDefault="00586674" w:rsidP="00C00564">
            <w:pPr>
              <w:pStyle w:val="a"/>
              <w:ind w:firstLine="0"/>
              <w:rPr>
                <w:sz w:val="20"/>
                <w:szCs w:val="20"/>
                <w:lang w:val="ru-RU"/>
              </w:rPr>
            </w:pPr>
            <w:r w:rsidRPr="004F0EE5">
              <w:rPr>
                <w:sz w:val="20"/>
                <w:szCs w:val="20"/>
                <w:lang w:val="ru-RU"/>
              </w:rPr>
              <w:t>2. При промежуточных значениях отапливаемой площади дома в интервале 50-1000 кв. м значения расхода тепловой энергии на отопление и вентиляцию здания должны определяться по линейной интерполяции.</w:t>
            </w:r>
          </w:p>
          <w:p w:rsidR="00586674" w:rsidRPr="004F0EE5" w:rsidRDefault="00586674" w:rsidP="00C00564">
            <w:pPr>
              <w:pStyle w:val="a"/>
              <w:ind w:firstLine="0"/>
              <w:rPr>
                <w:sz w:val="20"/>
                <w:szCs w:val="20"/>
                <w:lang w:val="ru-RU"/>
              </w:rPr>
            </w:pPr>
            <w:r w:rsidRPr="004F0EE5">
              <w:rPr>
                <w:sz w:val="20"/>
                <w:szCs w:val="20"/>
                <w:lang w:val="ru-RU"/>
              </w:rPr>
              <w:t>3. Укрупненные показатели потребления газа приведены при теплоте сгорания газа 34 МДж/куб. м (8000 ккал/куб. м).</w:t>
            </w:r>
          </w:p>
          <w:p w:rsidR="00586674" w:rsidRPr="004F0EE5" w:rsidRDefault="00586674" w:rsidP="00C00564">
            <w:pPr>
              <w:pStyle w:val="a"/>
              <w:ind w:firstLine="0"/>
              <w:rPr>
                <w:sz w:val="20"/>
                <w:szCs w:val="20"/>
                <w:lang w:val="ru-RU"/>
              </w:rPr>
            </w:pPr>
            <w:r w:rsidRPr="004F0EE5">
              <w:rPr>
                <w:sz w:val="20"/>
                <w:szCs w:val="20"/>
                <w:lang w:val="ru-RU"/>
              </w:rPr>
              <w:t>4. Удельное водопотребление включает расходы воды на хозяйственно-питьевые и бытовые нужды в общественных зданиях (по классификации, принятой в СП 44.13330), за исключением расходов воды для домов отдыха, санитарно-туристских комплексов и детских оздоровительных лагерей, которые должны приниматься согласно СП 30.13330 и технологическим данным.</w:t>
            </w:r>
          </w:p>
          <w:p w:rsidR="00586674" w:rsidRPr="004F0EE5" w:rsidRDefault="00586674" w:rsidP="00C00564">
            <w:pPr>
              <w:pStyle w:val="a"/>
              <w:ind w:firstLine="0"/>
              <w:rPr>
                <w:sz w:val="20"/>
                <w:szCs w:val="20"/>
                <w:lang w:val="ru-RU"/>
              </w:rPr>
            </w:pPr>
            <w:r w:rsidRPr="004F0EE5">
              <w:rPr>
                <w:sz w:val="20"/>
                <w:szCs w:val="20"/>
                <w:lang w:val="ru-RU"/>
              </w:rPr>
              <w:t>5.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p>
        </w:tc>
      </w:tr>
    </w:tbl>
    <w:p w:rsidR="00586674" w:rsidRDefault="00586674" w:rsidP="004F0EE5">
      <w:pPr>
        <w:pStyle w:val="Heading5"/>
      </w:pPr>
    </w:p>
    <w:p w:rsidR="00586674" w:rsidRPr="004F0EE5" w:rsidRDefault="00586674" w:rsidP="004F0EE5">
      <w:pPr>
        <w:pStyle w:val="Heading5"/>
        <w:ind w:left="851" w:right="667" w:firstLine="425"/>
        <w:jc w:val="both"/>
        <w:rPr>
          <w:rFonts w:ascii="Times New Roman" w:hAnsi="Times New Roman"/>
          <w:b w:val="0"/>
          <w:i w:val="0"/>
          <w:sz w:val="22"/>
          <w:szCs w:val="22"/>
        </w:rPr>
      </w:pPr>
      <w:r w:rsidRPr="004F0EE5">
        <w:rPr>
          <w:rFonts w:ascii="Times New Roman" w:hAnsi="Times New Roman"/>
          <w:b w:val="0"/>
          <w:i w:val="0"/>
          <w:sz w:val="22"/>
          <w:szCs w:val="22"/>
        </w:rPr>
        <w:t xml:space="preserve">Таблица 9. Объекты местного значения </w:t>
      </w:r>
      <w:r>
        <w:rPr>
          <w:rFonts w:ascii="Times New Roman" w:hAnsi="Times New Roman"/>
          <w:b w:val="0"/>
          <w:i w:val="0"/>
          <w:sz w:val="22"/>
          <w:szCs w:val="22"/>
        </w:rPr>
        <w:t>Сафакулевского муниципального округа</w:t>
      </w:r>
      <w:r w:rsidRPr="004F0EE5">
        <w:rPr>
          <w:rFonts w:ascii="Times New Roman" w:hAnsi="Times New Roman"/>
          <w:b w:val="0"/>
          <w:i w:val="0"/>
          <w:sz w:val="22"/>
          <w:szCs w:val="22"/>
        </w:rPr>
        <w:t xml:space="preserve"> в области обработки, утилизации, обезвреживания, размещения ТКО</w:t>
      </w:r>
    </w:p>
    <w:tbl>
      <w:tblPr>
        <w:tblW w:w="9904" w:type="dxa"/>
        <w:jc w:val="center"/>
        <w:tblLayout w:type="fixed"/>
        <w:tblCellMar>
          <w:left w:w="10" w:type="dxa"/>
          <w:right w:w="10" w:type="dxa"/>
        </w:tblCellMar>
        <w:tblLook w:val="00A0"/>
      </w:tblPr>
      <w:tblGrid>
        <w:gridCol w:w="2008"/>
        <w:gridCol w:w="2218"/>
        <w:gridCol w:w="2852"/>
        <w:gridCol w:w="2826"/>
      </w:tblGrid>
      <w:tr w:rsidR="00586674" w:rsidRPr="004F0EE5" w:rsidTr="004F0EE5">
        <w:trPr>
          <w:trHeight w:val="818"/>
          <w:tblHeader/>
          <w:jc w:val="center"/>
        </w:trPr>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keepNext/>
              <w:ind w:firstLine="0"/>
              <w:jc w:val="center"/>
              <w:rPr>
                <w:b/>
                <w:sz w:val="20"/>
                <w:szCs w:val="20"/>
                <w:lang w:val="ru-RU"/>
              </w:rPr>
            </w:pPr>
            <w:r w:rsidRPr="004F0EE5">
              <w:rPr>
                <w:b/>
                <w:sz w:val="20"/>
                <w:szCs w:val="20"/>
                <w:lang w:val="ru-RU"/>
              </w:rPr>
              <w:t>Наименование вида объекта</w:t>
            </w:r>
          </w:p>
        </w:tc>
        <w:tc>
          <w:tcPr>
            <w:tcW w:w="2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keepNext/>
              <w:ind w:firstLine="0"/>
              <w:jc w:val="center"/>
              <w:rPr>
                <w:b/>
                <w:sz w:val="20"/>
                <w:szCs w:val="20"/>
                <w:lang w:val="ru-RU"/>
              </w:rPr>
            </w:pPr>
            <w:r w:rsidRPr="004F0EE5">
              <w:rPr>
                <w:b/>
                <w:sz w:val="20"/>
                <w:szCs w:val="20"/>
                <w:lang w:val="ru-RU"/>
              </w:rPr>
              <w:t>Тип расчетного показателя</w:t>
            </w:r>
          </w:p>
        </w:tc>
        <w:tc>
          <w:tcPr>
            <w:tcW w:w="2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keepNext/>
              <w:ind w:firstLine="0"/>
              <w:jc w:val="center"/>
              <w:rPr>
                <w:b/>
                <w:sz w:val="20"/>
                <w:szCs w:val="20"/>
                <w:lang w:val="ru-RU"/>
              </w:rPr>
            </w:pPr>
            <w:r w:rsidRPr="004F0EE5">
              <w:rPr>
                <w:b/>
                <w:sz w:val="20"/>
                <w:szCs w:val="20"/>
                <w:lang w:val="ru-RU"/>
              </w:rPr>
              <w:t>Наименование расчетного показателя, единица измерения</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keepNext/>
              <w:ind w:firstLine="0"/>
              <w:jc w:val="center"/>
              <w:rPr>
                <w:b/>
                <w:sz w:val="20"/>
                <w:szCs w:val="20"/>
                <w:lang w:val="ru-RU"/>
              </w:rPr>
            </w:pPr>
            <w:r w:rsidRPr="004F0EE5">
              <w:rPr>
                <w:b/>
                <w:sz w:val="20"/>
                <w:szCs w:val="20"/>
                <w:lang w:val="ru-RU"/>
              </w:rPr>
              <w:t>Предельные значения расчетного показателя</w:t>
            </w:r>
          </w:p>
        </w:tc>
      </w:tr>
      <w:tr w:rsidR="00586674" w:rsidRPr="004F0EE5" w:rsidTr="004F0EE5">
        <w:trPr>
          <w:trHeight w:val="513"/>
          <w:jc w:val="center"/>
        </w:trPr>
        <w:tc>
          <w:tcPr>
            <w:tcW w:w="20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rPr>
                <w:sz w:val="20"/>
                <w:szCs w:val="20"/>
                <w:lang w:val="ru-RU"/>
              </w:rPr>
            </w:pPr>
            <w:r w:rsidRPr="004F0EE5">
              <w:rPr>
                <w:sz w:val="20"/>
                <w:szCs w:val="20"/>
                <w:lang w:val="ru-RU"/>
              </w:rPr>
              <w:t>Места накопления ТКО [1]</w:t>
            </w:r>
          </w:p>
        </w:tc>
        <w:tc>
          <w:tcPr>
            <w:tcW w:w="22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2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rPr>
                <w:sz w:val="20"/>
                <w:szCs w:val="20"/>
              </w:rPr>
            </w:pPr>
            <w:r w:rsidRPr="004F0EE5">
              <w:rPr>
                <w:sz w:val="20"/>
                <w:szCs w:val="20"/>
              </w:rPr>
              <w:t>Количество контейнерных площадок, ед.</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bookmarkStart w:id="13" w:name="OLE_LINK268"/>
            <w:r w:rsidRPr="004F0EE5">
              <w:rPr>
                <w:sz w:val="20"/>
                <w:szCs w:val="20"/>
                <w:lang w:val="ru-RU"/>
              </w:rPr>
              <w:t>Количество площадок для установки контейнеров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w:t>
            </w:r>
            <w:bookmarkEnd w:id="13"/>
            <w:r w:rsidRPr="004F0EE5">
              <w:rPr>
                <w:sz w:val="20"/>
                <w:szCs w:val="20"/>
                <w:lang w:val="ru-RU"/>
              </w:rPr>
              <w:t xml:space="preserve"> [2]</w:t>
            </w:r>
          </w:p>
        </w:tc>
      </w:tr>
      <w:tr w:rsidR="00586674" w:rsidRPr="004F0EE5" w:rsidTr="004F0EE5">
        <w:trPr>
          <w:trHeight w:val="513"/>
          <w:jc w:val="center"/>
        </w:trPr>
        <w:tc>
          <w:tcPr>
            <w:tcW w:w="20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rPr>
                <w:sz w:val="20"/>
                <w:szCs w:val="20"/>
                <w:lang w:val="ru-RU"/>
              </w:rPr>
            </w:pPr>
            <w:r w:rsidRPr="004F0EE5">
              <w:rPr>
                <w:sz w:val="20"/>
                <w:szCs w:val="20"/>
                <w:lang w:val="ru-RU"/>
              </w:rPr>
              <w:t>Площадь контейнерной площадки для сбора ТКО и крупногабаритного мусора, кв. м./чел.</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rPr>
            </w:pPr>
            <w:r w:rsidRPr="004F0EE5">
              <w:rPr>
                <w:sz w:val="20"/>
                <w:szCs w:val="20"/>
                <w:lang w:val="ru-RU"/>
              </w:rPr>
              <w:t xml:space="preserve">0,03 </w:t>
            </w:r>
            <w:r w:rsidRPr="004F0EE5">
              <w:rPr>
                <w:sz w:val="20"/>
                <w:szCs w:val="20"/>
              </w:rPr>
              <w:t>[3]</w:t>
            </w:r>
          </w:p>
        </w:tc>
      </w:tr>
      <w:tr w:rsidR="00586674" w:rsidRPr="004F0EE5" w:rsidTr="004F0EE5">
        <w:trPr>
          <w:trHeight w:val="2290"/>
          <w:jc w:val="center"/>
        </w:trPr>
        <w:tc>
          <w:tcPr>
            <w:tcW w:w="20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2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rPr>
                <w:sz w:val="20"/>
                <w:szCs w:val="20"/>
                <w:lang w:val="ru-RU"/>
              </w:rPr>
            </w:pPr>
            <w:r w:rsidRPr="004F0EE5">
              <w:rPr>
                <w:sz w:val="20"/>
                <w:szCs w:val="20"/>
                <w:lang w:val="ru-RU"/>
              </w:rPr>
              <w:t>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м [4]</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100</w:t>
            </w:r>
          </w:p>
        </w:tc>
      </w:tr>
      <w:tr w:rsidR="00586674" w:rsidRPr="004F0EE5" w:rsidTr="004F0EE5">
        <w:trPr>
          <w:trHeight w:val="598"/>
          <w:jc w:val="center"/>
        </w:trPr>
        <w:tc>
          <w:tcPr>
            <w:tcW w:w="990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b/>
                <w:bCs/>
                <w:sz w:val="20"/>
                <w:szCs w:val="20"/>
                <w:lang w:val="ru-RU"/>
              </w:rPr>
            </w:pPr>
            <w:r w:rsidRPr="004F0EE5">
              <w:rPr>
                <w:b/>
                <w:bCs/>
                <w:sz w:val="20"/>
                <w:szCs w:val="20"/>
                <w:lang w:val="ru-RU"/>
              </w:rPr>
              <w:t>Примечания:</w:t>
            </w:r>
          </w:p>
          <w:p w:rsidR="00586674" w:rsidRPr="004F0EE5" w:rsidRDefault="00586674" w:rsidP="00C00564">
            <w:pPr>
              <w:pStyle w:val="a"/>
              <w:ind w:firstLine="0"/>
              <w:rPr>
                <w:sz w:val="20"/>
                <w:szCs w:val="20"/>
                <w:lang w:val="ru-RU"/>
              </w:rPr>
            </w:pPr>
            <w:r w:rsidRPr="004F0EE5">
              <w:rPr>
                <w:sz w:val="20"/>
                <w:szCs w:val="20"/>
                <w:lang w:val="ru-RU"/>
              </w:rPr>
              <w:t>1. Места накопления ТКО включают в себя контейнерные площадки для накопления ТКО или системы подземного накопления ТКО с автоматическими подъемниками для подъема контейнеров (контейнерные площадки) и (или) специальные площадки для накопления крупногабаритных отходов (специальные площадки).</w:t>
            </w:r>
          </w:p>
          <w:p w:rsidR="00586674" w:rsidRPr="004F0EE5" w:rsidRDefault="00586674" w:rsidP="00C00564">
            <w:pPr>
              <w:pStyle w:val="a"/>
              <w:ind w:firstLine="0"/>
              <w:rPr>
                <w:sz w:val="20"/>
                <w:szCs w:val="20"/>
                <w:lang w:val="ru-RU"/>
              </w:rPr>
            </w:pPr>
            <w:r w:rsidRPr="004F0EE5">
              <w:rPr>
                <w:sz w:val="20"/>
                <w:szCs w:val="20"/>
                <w:lang w:val="ru-RU"/>
              </w:rPr>
              <w:t>2.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Бконт = Пгод × t × К / (365 × V), где: Пгод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p>
          <w:p w:rsidR="00586674" w:rsidRPr="004F0EE5" w:rsidRDefault="00586674" w:rsidP="00C00564">
            <w:pPr>
              <w:pStyle w:val="a"/>
              <w:ind w:firstLine="0"/>
              <w:rPr>
                <w:sz w:val="20"/>
                <w:szCs w:val="20"/>
                <w:lang w:val="ru-RU"/>
              </w:rPr>
            </w:pPr>
            <w:r w:rsidRPr="004F0EE5">
              <w:rPr>
                <w:sz w:val="20"/>
                <w:szCs w:val="20"/>
                <w:lang w:val="ru-RU"/>
              </w:rPr>
              <w:t>3. Показатель может быть уточнен правилами благоустройства территории муниципального образования.</w:t>
            </w:r>
          </w:p>
          <w:p w:rsidR="00586674" w:rsidRPr="004F0EE5" w:rsidRDefault="00586674" w:rsidP="00C00564">
            <w:pPr>
              <w:pStyle w:val="a"/>
              <w:ind w:firstLine="0"/>
              <w:rPr>
                <w:sz w:val="20"/>
                <w:szCs w:val="20"/>
                <w:lang w:val="ru-RU"/>
              </w:rPr>
            </w:pPr>
            <w:r w:rsidRPr="004F0EE5">
              <w:rPr>
                <w:sz w:val="20"/>
                <w:szCs w:val="20"/>
                <w:lang w:val="ru-RU"/>
              </w:rPr>
              <w:t>4. Минимальное 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до территорий медицинских организаций в городских населенных пунктах – не менее 25 метров, в сельских населенных пунктах – не менее 15 метров.</w:t>
            </w:r>
          </w:p>
        </w:tc>
      </w:tr>
    </w:tbl>
    <w:p w:rsidR="00586674" w:rsidRPr="004F0EE5" w:rsidRDefault="00586674" w:rsidP="004F0EE5">
      <w:pPr>
        <w:pStyle w:val="Heading5"/>
        <w:ind w:left="851" w:right="667" w:firstLine="425"/>
        <w:jc w:val="both"/>
        <w:rPr>
          <w:rFonts w:ascii="Times New Roman" w:hAnsi="Times New Roman"/>
          <w:b w:val="0"/>
          <w:i w:val="0"/>
          <w:sz w:val="22"/>
          <w:szCs w:val="22"/>
        </w:rPr>
      </w:pPr>
      <w:r w:rsidRPr="004F0EE5">
        <w:rPr>
          <w:rFonts w:ascii="Times New Roman" w:hAnsi="Times New Roman"/>
          <w:b w:val="0"/>
          <w:i w:val="0"/>
          <w:sz w:val="22"/>
          <w:szCs w:val="22"/>
        </w:rPr>
        <w:t xml:space="preserve">Таблица 10. Объекты местного значения </w:t>
      </w:r>
      <w:r>
        <w:rPr>
          <w:rFonts w:ascii="Times New Roman" w:hAnsi="Times New Roman"/>
          <w:b w:val="0"/>
          <w:i w:val="0"/>
          <w:sz w:val="22"/>
          <w:szCs w:val="22"/>
        </w:rPr>
        <w:t>Сафакулевского муниципального округа</w:t>
      </w:r>
      <w:r w:rsidRPr="004F0EE5">
        <w:rPr>
          <w:rFonts w:ascii="Times New Roman" w:hAnsi="Times New Roman"/>
          <w:b w:val="0"/>
          <w:i w:val="0"/>
          <w:sz w:val="22"/>
          <w:szCs w:val="22"/>
        </w:rPr>
        <w:t xml:space="preserve"> в области озеленения территории и благоустройства</w:t>
      </w:r>
    </w:p>
    <w:tbl>
      <w:tblPr>
        <w:tblW w:w="9927" w:type="dxa"/>
        <w:jc w:val="center"/>
        <w:tblLayout w:type="fixed"/>
        <w:tblCellMar>
          <w:left w:w="10" w:type="dxa"/>
          <w:right w:w="10" w:type="dxa"/>
        </w:tblCellMar>
        <w:tblLook w:val="00A0"/>
      </w:tblPr>
      <w:tblGrid>
        <w:gridCol w:w="1853"/>
        <w:gridCol w:w="2306"/>
        <w:gridCol w:w="2445"/>
        <w:gridCol w:w="2588"/>
        <w:gridCol w:w="735"/>
      </w:tblGrid>
      <w:tr w:rsidR="00586674" w:rsidRPr="004F0EE5" w:rsidTr="004F0EE5">
        <w:trPr>
          <w:cantSplit/>
          <w:tblHeader/>
          <w:jc w:val="center"/>
        </w:trPr>
        <w:tc>
          <w:tcPr>
            <w:tcW w:w="18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b/>
                <w:sz w:val="20"/>
                <w:szCs w:val="20"/>
                <w:lang w:val="ru-RU"/>
              </w:rPr>
            </w:pPr>
            <w:r w:rsidRPr="004F0EE5">
              <w:rPr>
                <w:b/>
                <w:sz w:val="20"/>
                <w:szCs w:val="20"/>
                <w:lang w:val="ru-RU"/>
              </w:rPr>
              <w:t>Наименование вида объекта</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b/>
                <w:sz w:val="20"/>
                <w:szCs w:val="20"/>
                <w:lang w:val="ru-RU"/>
              </w:rPr>
            </w:pPr>
            <w:r w:rsidRPr="004F0EE5">
              <w:rPr>
                <w:b/>
                <w:sz w:val="20"/>
                <w:szCs w:val="20"/>
                <w:lang w:val="ru-RU"/>
              </w:rPr>
              <w:t>Тип расчетного показателя</w:t>
            </w:r>
          </w:p>
        </w:tc>
        <w:tc>
          <w:tcPr>
            <w:tcW w:w="2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b/>
                <w:sz w:val="20"/>
                <w:szCs w:val="20"/>
                <w:lang w:val="ru-RU"/>
              </w:rPr>
            </w:pPr>
            <w:r w:rsidRPr="004F0EE5">
              <w:rPr>
                <w:b/>
                <w:sz w:val="20"/>
                <w:szCs w:val="20"/>
                <w:lang w:val="ru-RU"/>
              </w:rPr>
              <w:t>Наименование расчетного показателя, единица измерения</w:t>
            </w:r>
          </w:p>
        </w:tc>
        <w:tc>
          <w:tcPr>
            <w:tcW w:w="332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b/>
                <w:sz w:val="20"/>
                <w:szCs w:val="20"/>
                <w:lang w:val="ru-RU"/>
              </w:rPr>
            </w:pPr>
            <w:r w:rsidRPr="004F0EE5">
              <w:rPr>
                <w:b/>
                <w:sz w:val="20"/>
                <w:szCs w:val="20"/>
                <w:lang w:val="ru-RU"/>
              </w:rPr>
              <w:t>Предельные значения расчетного показателя</w:t>
            </w:r>
          </w:p>
        </w:tc>
      </w:tr>
      <w:tr w:rsidR="00586674" w:rsidRPr="004F0EE5" w:rsidTr="00C00564">
        <w:trPr>
          <w:cantSplit/>
          <w:trHeight w:val="1210"/>
          <w:jc w:val="center"/>
        </w:trPr>
        <w:tc>
          <w:tcPr>
            <w:tcW w:w="185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rPr>
                <w:sz w:val="20"/>
                <w:szCs w:val="20"/>
                <w:lang w:val="ru-RU"/>
              </w:rPr>
            </w:pPr>
            <w:r w:rsidRPr="004F0EE5">
              <w:rPr>
                <w:sz w:val="20"/>
                <w:szCs w:val="20"/>
                <w:lang w:val="ru-RU"/>
              </w:rPr>
              <w:t>Озелененные территории общего пользования</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2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pPr>
            <w:r w:rsidRPr="004F0EE5">
              <w:rPr>
                <w:sz w:val="20"/>
                <w:szCs w:val="20"/>
                <w:lang w:val="ru-RU"/>
              </w:rPr>
              <w:t xml:space="preserve">Площадь территории, кв. м/чел. </w:t>
            </w:r>
            <w:r w:rsidRPr="004F0EE5">
              <w:rPr>
                <w:sz w:val="20"/>
                <w:szCs w:val="20"/>
              </w:rPr>
              <w:t>[1, 2]</w:t>
            </w:r>
          </w:p>
        </w:tc>
        <w:tc>
          <w:tcPr>
            <w:tcW w:w="3323" w:type="dxa"/>
            <w:gridSpan w:val="2"/>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4F0EE5">
            <w:pPr>
              <w:pStyle w:val="a"/>
              <w:ind w:firstLine="0"/>
              <w:jc w:val="center"/>
              <w:rPr>
                <w:sz w:val="20"/>
                <w:szCs w:val="20"/>
                <w:lang w:val="ru-RU"/>
              </w:rPr>
            </w:pPr>
            <w:r w:rsidRPr="004F0EE5">
              <w:rPr>
                <w:sz w:val="20"/>
                <w:szCs w:val="20"/>
                <w:lang w:val="ru-RU"/>
              </w:rPr>
              <w:t>12</w:t>
            </w:r>
          </w:p>
        </w:tc>
      </w:tr>
      <w:tr w:rsidR="00586674" w:rsidRPr="004F0EE5" w:rsidTr="004F0EE5">
        <w:trPr>
          <w:cantSplit/>
          <w:jc w:val="center"/>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rPr>
            </w:pP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576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Не нормируется</w:t>
            </w:r>
          </w:p>
        </w:tc>
      </w:tr>
      <w:tr w:rsidR="00586674" w:rsidRPr="004F0EE5" w:rsidTr="004F0EE5">
        <w:trPr>
          <w:cantSplit/>
          <w:jc w:val="center"/>
        </w:trPr>
        <w:tc>
          <w:tcPr>
            <w:tcW w:w="185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rPr>
                <w:sz w:val="20"/>
                <w:szCs w:val="20"/>
                <w:lang w:val="ru-RU"/>
              </w:rPr>
            </w:pPr>
            <w:r w:rsidRPr="004F0EE5">
              <w:rPr>
                <w:sz w:val="20"/>
                <w:szCs w:val="20"/>
                <w:lang w:val="ru-RU"/>
              </w:rPr>
              <w:t>Площадки для игр детей, отдыха взрослого населения и занятий физкультурой для жилых многоквартирных домов</w:t>
            </w:r>
          </w:p>
        </w:tc>
        <w:tc>
          <w:tcPr>
            <w:tcW w:w="230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24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rPr>
                <w:sz w:val="20"/>
                <w:szCs w:val="20"/>
                <w:lang w:val="ru-RU"/>
              </w:rPr>
            </w:pPr>
            <w:r w:rsidRPr="004F0EE5">
              <w:rPr>
                <w:sz w:val="20"/>
                <w:szCs w:val="20"/>
                <w:lang w:val="ru-RU"/>
              </w:rPr>
              <w:t>Площадь территории, кв. м/чел.</w:t>
            </w:r>
          </w:p>
        </w:tc>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площадки для игр детей</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0,7</w:t>
            </w:r>
          </w:p>
        </w:tc>
      </w:tr>
      <w:tr w:rsidR="00586674" w:rsidRPr="004F0EE5" w:rsidTr="004F0EE5">
        <w:trPr>
          <w:cantSplit/>
          <w:jc w:val="center"/>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rPr>
            </w:pPr>
          </w:p>
        </w:tc>
        <w:tc>
          <w:tcPr>
            <w:tcW w:w="230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rPr>
            </w:pPr>
          </w:p>
        </w:tc>
        <w:tc>
          <w:tcPr>
            <w:tcW w:w="244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rPr>
            </w:pPr>
          </w:p>
        </w:tc>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площадки для отдыха взрослого населения</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0,1</w:t>
            </w:r>
          </w:p>
        </w:tc>
      </w:tr>
      <w:tr w:rsidR="00586674" w:rsidRPr="004F0EE5" w:rsidTr="004F0EE5">
        <w:trPr>
          <w:cantSplit/>
          <w:jc w:val="center"/>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rPr>
            </w:pPr>
          </w:p>
        </w:tc>
        <w:tc>
          <w:tcPr>
            <w:tcW w:w="230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rPr>
            </w:pPr>
          </w:p>
        </w:tc>
        <w:tc>
          <w:tcPr>
            <w:tcW w:w="244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rPr>
            </w:pPr>
          </w:p>
        </w:tc>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площадки для занятия физкультурой</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0,7</w:t>
            </w:r>
          </w:p>
        </w:tc>
      </w:tr>
      <w:tr w:rsidR="00586674" w:rsidRPr="004F0EE5" w:rsidTr="004F0EE5">
        <w:trPr>
          <w:cantSplit/>
          <w:jc w:val="center"/>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rPr>
            </w:pPr>
          </w:p>
        </w:tc>
        <w:tc>
          <w:tcPr>
            <w:tcW w:w="230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24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rPr>
                <w:sz w:val="20"/>
                <w:szCs w:val="20"/>
                <w:lang w:val="ru-RU"/>
              </w:rPr>
            </w:pPr>
            <w:r w:rsidRPr="004F0EE5">
              <w:rPr>
                <w:sz w:val="20"/>
                <w:szCs w:val="20"/>
                <w:lang w:val="ru-RU"/>
              </w:rPr>
              <w:t>Пешеходная доступность, м</w:t>
            </w:r>
          </w:p>
        </w:tc>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площадки для игр детей</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100</w:t>
            </w:r>
          </w:p>
        </w:tc>
      </w:tr>
      <w:tr w:rsidR="00586674" w:rsidRPr="004F0EE5" w:rsidTr="004F0EE5">
        <w:trPr>
          <w:cantSplit/>
          <w:jc w:val="center"/>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rPr>
            </w:pPr>
          </w:p>
        </w:tc>
        <w:tc>
          <w:tcPr>
            <w:tcW w:w="230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rPr>
            </w:pPr>
          </w:p>
        </w:tc>
        <w:tc>
          <w:tcPr>
            <w:tcW w:w="244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rPr>
            </w:pPr>
          </w:p>
        </w:tc>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площадки для отдыха взрослого населения</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100</w:t>
            </w:r>
          </w:p>
        </w:tc>
      </w:tr>
      <w:tr w:rsidR="00586674" w:rsidRPr="004F0EE5" w:rsidTr="004F0EE5">
        <w:trPr>
          <w:cantSplit/>
          <w:jc w:val="center"/>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rPr>
            </w:pPr>
          </w:p>
        </w:tc>
        <w:tc>
          <w:tcPr>
            <w:tcW w:w="230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rPr>
            </w:pPr>
          </w:p>
        </w:tc>
        <w:tc>
          <w:tcPr>
            <w:tcW w:w="244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rPr>
            </w:pPr>
          </w:p>
        </w:tc>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sz w:val="20"/>
                <w:szCs w:val="20"/>
                <w:lang w:val="ru-RU"/>
              </w:rPr>
            </w:pPr>
            <w:r w:rsidRPr="004F0EE5">
              <w:rPr>
                <w:sz w:val="20"/>
                <w:szCs w:val="20"/>
                <w:lang w:val="ru-RU"/>
              </w:rPr>
              <w:t>площадки для занятия физкультурой</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800</w:t>
            </w:r>
          </w:p>
        </w:tc>
      </w:tr>
      <w:tr w:rsidR="00586674" w:rsidRPr="004F0EE5" w:rsidTr="004F0EE5">
        <w:trPr>
          <w:cantSplit/>
          <w:jc w:val="center"/>
        </w:trPr>
        <w:tc>
          <w:tcPr>
            <w:tcW w:w="992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b/>
                <w:bCs/>
                <w:sz w:val="20"/>
                <w:szCs w:val="20"/>
                <w:lang w:val="ru-RU"/>
              </w:rPr>
            </w:pPr>
            <w:r w:rsidRPr="004F0EE5">
              <w:rPr>
                <w:b/>
                <w:bCs/>
                <w:sz w:val="20"/>
                <w:szCs w:val="20"/>
                <w:lang w:val="ru-RU"/>
              </w:rPr>
              <w:t>Примечания:</w:t>
            </w:r>
          </w:p>
          <w:p w:rsidR="00586674" w:rsidRPr="004F0EE5" w:rsidRDefault="00586674" w:rsidP="00C00564">
            <w:pPr>
              <w:pStyle w:val="a"/>
              <w:ind w:firstLine="0"/>
              <w:rPr>
                <w:sz w:val="20"/>
                <w:szCs w:val="20"/>
                <w:lang w:val="ru-RU"/>
              </w:rPr>
            </w:pPr>
            <w:r w:rsidRPr="004F0EE5">
              <w:rPr>
                <w:sz w:val="20"/>
                <w:szCs w:val="20"/>
                <w:lang w:val="ru-RU"/>
              </w:rPr>
              <w:t>1. В средних, малых городских населенных пунктах и сельских населенных пунктах,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86674" w:rsidRPr="004F0EE5" w:rsidRDefault="00586674" w:rsidP="00C00564">
            <w:pPr>
              <w:pStyle w:val="a"/>
              <w:ind w:firstLine="0"/>
              <w:rPr>
                <w:sz w:val="20"/>
                <w:szCs w:val="20"/>
                <w:lang w:val="ru-RU"/>
              </w:rPr>
            </w:pPr>
            <w:r w:rsidRPr="004F0EE5">
              <w:rPr>
                <w:sz w:val="20"/>
                <w:szCs w:val="20"/>
                <w:lang w:val="ru-RU"/>
              </w:rPr>
              <w:t>2. В городских населенных пунктах с предприятиями, требующими устройства санитарно-защитных зон шириной более 1 км, уровень озелененности территории застройки следует увеличивать не менее чем на 15%.</w:t>
            </w:r>
          </w:p>
        </w:tc>
      </w:tr>
    </w:tbl>
    <w:p w:rsidR="00586674" w:rsidRPr="004F0EE5" w:rsidRDefault="00586674" w:rsidP="004F0EE5">
      <w:pPr>
        <w:pStyle w:val="Heading5"/>
        <w:ind w:left="851" w:right="667" w:firstLine="425"/>
        <w:jc w:val="both"/>
        <w:rPr>
          <w:rFonts w:ascii="Times New Roman" w:hAnsi="Times New Roman"/>
          <w:b w:val="0"/>
          <w:i w:val="0"/>
          <w:sz w:val="22"/>
          <w:szCs w:val="22"/>
        </w:rPr>
      </w:pPr>
      <w:r w:rsidRPr="004F0EE5">
        <w:rPr>
          <w:rFonts w:ascii="Times New Roman" w:hAnsi="Times New Roman"/>
          <w:b w:val="0"/>
          <w:i w:val="0"/>
          <w:sz w:val="22"/>
          <w:szCs w:val="22"/>
        </w:rPr>
        <w:t xml:space="preserve">Таблица 11. Объекты местного значения </w:t>
      </w:r>
      <w:r>
        <w:rPr>
          <w:rFonts w:ascii="Times New Roman" w:hAnsi="Times New Roman"/>
          <w:b w:val="0"/>
          <w:i w:val="0"/>
          <w:sz w:val="22"/>
          <w:szCs w:val="22"/>
        </w:rPr>
        <w:t>Сафакулевского муниципального округа</w:t>
      </w:r>
      <w:r w:rsidRPr="004F0EE5">
        <w:rPr>
          <w:rFonts w:ascii="Times New Roman" w:hAnsi="Times New Roman"/>
          <w:b w:val="0"/>
          <w:i w:val="0"/>
          <w:sz w:val="22"/>
          <w:szCs w:val="22"/>
        </w:rPr>
        <w:t xml:space="preserve"> в области жилищного строительства</w:t>
      </w:r>
    </w:p>
    <w:tbl>
      <w:tblPr>
        <w:tblW w:w="9908" w:type="dxa"/>
        <w:jc w:val="center"/>
        <w:tblLayout w:type="fixed"/>
        <w:tblCellMar>
          <w:left w:w="10" w:type="dxa"/>
          <w:right w:w="10" w:type="dxa"/>
        </w:tblCellMar>
        <w:tblLook w:val="00A0"/>
      </w:tblPr>
      <w:tblGrid>
        <w:gridCol w:w="2674"/>
        <w:gridCol w:w="2826"/>
        <w:gridCol w:w="2430"/>
        <w:gridCol w:w="1978"/>
      </w:tblGrid>
      <w:tr w:rsidR="00586674" w:rsidRPr="004F0EE5" w:rsidTr="004F0EE5">
        <w:trPr>
          <w:cantSplit/>
          <w:trHeight w:val="230"/>
          <w:tblHeader/>
          <w:jc w:val="center"/>
        </w:trPr>
        <w:tc>
          <w:tcPr>
            <w:tcW w:w="2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b/>
                <w:sz w:val="20"/>
                <w:szCs w:val="20"/>
                <w:lang w:val="ru-RU"/>
              </w:rPr>
            </w:pPr>
            <w:r w:rsidRPr="004F0EE5">
              <w:rPr>
                <w:b/>
                <w:sz w:val="20"/>
                <w:szCs w:val="20"/>
                <w:lang w:val="ru-RU"/>
              </w:rPr>
              <w:t>Уровень комфорта жилья</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b/>
                <w:sz w:val="20"/>
                <w:szCs w:val="20"/>
                <w:lang w:val="ru-RU"/>
              </w:rPr>
            </w:pPr>
            <w:r w:rsidRPr="004F0EE5">
              <w:rPr>
                <w:b/>
                <w:sz w:val="20"/>
                <w:szCs w:val="20"/>
                <w:lang w:val="ru-RU"/>
              </w:rPr>
              <w:t>Расчетный показатель обеспеченности общей площадью жилых помещений, кв. м на чел.</w:t>
            </w:r>
          </w:p>
        </w:tc>
        <w:tc>
          <w:tcPr>
            <w:tcW w:w="2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pPr>
            <w:r w:rsidRPr="004F0EE5">
              <w:rPr>
                <w:b/>
                <w:sz w:val="20"/>
                <w:szCs w:val="20"/>
                <w:lang w:val="ru-RU"/>
              </w:rPr>
              <w:t>Формула заселения квартиры (дома)</w:t>
            </w:r>
            <w:r w:rsidRPr="004F0EE5">
              <w:rPr>
                <w:b/>
                <w:sz w:val="20"/>
                <w:szCs w:val="20"/>
              </w:rPr>
              <w:t xml:space="preserve"> [1]</w:t>
            </w:r>
          </w:p>
        </w:tc>
        <w:tc>
          <w:tcPr>
            <w:tcW w:w="1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b/>
                <w:sz w:val="20"/>
                <w:szCs w:val="20"/>
                <w:lang w:val="ru-RU"/>
              </w:rPr>
            </w:pPr>
            <w:r w:rsidRPr="004F0EE5">
              <w:rPr>
                <w:b/>
                <w:sz w:val="20"/>
                <w:szCs w:val="20"/>
                <w:lang w:val="ru-RU"/>
              </w:rPr>
              <w:t>Доля в общем объеме строительства по области, % [2]</w:t>
            </w:r>
          </w:p>
        </w:tc>
      </w:tr>
      <w:tr w:rsidR="00586674" w:rsidRPr="004F0EE5" w:rsidTr="004F0EE5">
        <w:trPr>
          <w:cantSplit/>
          <w:jc w:val="center"/>
        </w:trPr>
        <w:tc>
          <w:tcPr>
            <w:tcW w:w="2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pPr>
            <w:r w:rsidRPr="004F0EE5">
              <w:rPr>
                <w:bCs/>
                <w:sz w:val="20"/>
                <w:szCs w:val="20"/>
                <w:lang w:val="ru-RU"/>
              </w:rPr>
              <w:t>Высококомфортный</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rPr>
                <w:sz w:val="20"/>
                <w:szCs w:val="20"/>
                <w:lang w:val="ru-RU"/>
              </w:rPr>
            </w:pPr>
            <w:r w:rsidRPr="004F0EE5">
              <w:rPr>
                <w:sz w:val="20"/>
                <w:szCs w:val="20"/>
                <w:lang w:val="ru-RU"/>
              </w:rPr>
              <w:t>от 45 (без ограничений</w:t>
            </w:r>
          </w:p>
        </w:tc>
        <w:tc>
          <w:tcPr>
            <w:tcW w:w="2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pPr>
            <w:r w:rsidRPr="004F0EE5">
              <w:rPr>
                <w:sz w:val="20"/>
                <w:szCs w:val="20"/>
              </w:rPr>
              <w:t>k=n+2</w:t>
            </w:r>
          </w:p>
        </w:tc>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10-15</w:t>
            </w:r>
          </w:p>
        </w:tc>
      </w:tr>
      <w:tr w:rsidR="00586674" w:rsidRPr="004F0EE5" w:rsidTr="004F0EE5">
        <w:trPr>
          <w:cantSplit/>
          <w:jc w:val="center"/>
        </w:trPr>
        <w:tc>
          <w:tcPr>
            <w:tcW w:w="2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pPr>
            <w:r w:rsidRPr="004F0EE5">
              <w:rPr>
                <w:bCs/>
                <w:sz w:val="20"/>
                <w:szCs w:val="20"/>
                <w:lang w:val="ru-RU"/>
              </w:rPr>
              <w:t>Комфортный (бизнес-класс)</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rPr>
                <w:sz w:val="20"/>
                <w:szCs w:val="20"/>
                <w:lang w:val="ru-RU"/>
              </w:rPr>
            </w:pPr>
            <w:r w:rsidRPr="004F0EE5">
              <w:rPr>
                <w:sz w:val="20"/>
                <w:szCs w:val="20"/>
                <w:lang w:val="ru-RU"/>
              </w:rPr>
              <w:t>от 30 до 45</w:t>
            </w:r>
          </w:p>
        </w:tc>
        <w:tc>
          <w:tcPr>
            <w:tcW w:w="2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pPr>
            <w:r w:rsidRPr="004F0EE5">
              <w:rPr>
                <w:sz w:val="20"/>
                <w:szCs w:val="20"/>
              </w:rPr>
              <w:t>k=n+1</w:t>
            </w:r>
          </w:p>
        </w:tc>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rPr>
            </w:pPr>
          </w:p>
        </w:tc>
      </w:tr>
      <w:tr w:rsidR="00586674" w:rsidRPr="004F0EE5" w:rsidTr="004F0EE5">
        <w:trPr>
          <w:cantSplit/>
          <w:jc w:val="center"/>
        </w:trPr>
        <w:tc>
          <w:tcPr>
            <w:tcW w:w="2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pPr>
            <w:r w:rsidRPr="004F0EE5">
              <w:rPr>
                <w:bCs/>
                <w:sz w:val="20"/>
                <w:szCs w:val="20"/>
                <w:lang w:val="ru-RU"/>
              </w:rPr>
              <w:t>Массовый (эконом-класс)</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rPr>
                <w:sz w:val="20"/>
                <w:szCs w:val="20"/>
                <w:lang w:val="ru-RU"/>
              </w:rPr>
            </w:pPr>
            <w:r w:rsidRPr="004F0EE5">
              <w:rPr>
                <w:sz w:val="20"/>
                <w:szCs w:val="20"/>
                <w:lang w:val="ru-RU"/>
              </w:rPr>
              <w:t>от 25,5 до 30</w:t>
            </w:r>
          </w:p>
        </w:tc>
        <w:tc>
          <w:tcPr>
            <w:tcW w:w="2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rPr>
            </w:pPr>
            <w:r w:rsidRPr="004F0EE5">
              <w:rPr>
                <w:sz w:val="20"/>
                <w:szCs w:val="20"/>
              </w:rPr>
              <w:t>k=n</w:t>
            </w:r>
          </w:p>
          <w:p w:rsidR="00586674" w:rsidRPr="004F0EE5" w:rsidRDefault="00586674" w:rsidP="00C00564">
            <w:pPr>
              <w:pStyle w:val="a"/>
              <w:ind w:firstLine="0"/>
              <w:jc w:val="center"/>
            </w:pPr>
            <w:r w:rsidRPr="004F0EE5">
              <w:rPr>
                <w:sz w:val="20"/>
                <w:szCs w:val="20"/>
              </w:rPr>
              <w:t>k=n+1</w:t>
            </w:r>
          </w:p>
        </w:tc>
        <w:tc>
          <w:tcPr>
            <w:tcW w:w="1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60-70</w:t>
            </w:r>
          </w:p>
        </w:tc>
      </w:tr>
      <w:tr w:rsidR="00586674" w:rsidRPr="004F0EE5" w:rsidTr="004F0EE5">
        <w:trPr>
          <w:cantSplit/>
          <w:jc w:val="center"/>
        </w:trPr>
        <w:tc>
          <w:tcPr>
            <w:tcW w:w="2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rPr>
                <w:bCs/>
                <w:sz w:val="20"/>
                <w:szCs w:val="20"/>
                <w:lang w:val="ru-RU"/>
              </w:rPr>
            </w:pPr>
            <w:r w:rsidRPr="004F0EE5">
              <w:rPr>
                <w:bCs/>
                <w:sz w:val="20"/>
                <w:szCs w:val="20"/>
                <w:lang w:val="ru-RU"/>
              </w:rPr>
              <w:t>Социальный</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rPr>
                <w:sz w:val="20"/>
                <w:szCs w:val="20"/>
                <w:lang w:val="ru-RU"/>
              </w:rPr>
            </w:pPr>
            <w:r w:rsidRPr="004F0EE5">
              <w:rPr>
                <w:sz w:val="20"/>
                <w:szCs w:val="20"/>
                <w:lang w:val="ru-RU"/>
              </w:rPr>
              <w:t>18 (на перспективу – в соответствии с законодательством)</w:t>
            </w:r>
          </w:p>
        </w:tc>
        <w:tc>
          <w:tcPr>
            <w:tcW w:w="2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pPr>
            <w:r w:rsidRPr="004F0EE5">
              <w:rPr>
                <w:sz w:val="20"/>
                <w:szCs w:val="20"/>
              </w:rPr>
              <w:t>k=n</w:t>
            </w:r>
            <w:r w:rsidRPr="004F0EE5">
              <w:rPr>
                <w:sz w:val="20"/>
                <w:szCs w:val="20"/>
                <w:lang w:val="ru-RU"/>
              </w:rPr>
              <w:t>-1</w:t>
            </w:r>
          </w:p>
          <w:p w:rsidR="00586674" w:rsidRPr="004F0EE5" w:rsidRDefault="00586674" w:rsidP="00C00564">
            <w:pPr>
              <w:pStyle w:val="a"/>
              <w:ind w:firstLine="0"/>
              <w:jc w:val="center"/>
            </w:pPr>
            <w:r w:rsidRPr="004F0EE5">
              <w:rPr>
                <w:sz w:val="20"/>
                <w:szCs w:val="20"/>
              </w:rPr>
              <w:t>k=n</w:t>
            </w:r>
          </w:p>
        </w:tc>
        <w:tc>
          <w:tcPr>
            <w:tcW w:w="1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20-25</w:t>
            </w:r>
          </w:p>
        </w:tc>
      </w:tr>
      <w:tr w:rsidR="00586674" w:rsidRPr="004F0EE5" w:rsidTr="004F0EE5">
        <w:trPr>
          <w:cantSplit/>
          <w:jc w:val="center"/>
        </w:trPr>
        <w:tc>
          <w:tcPr>
            <w:tcW w:w="2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rPr>
                <w:bCs/>
                <w:sz w:val="20"/>
                <w:szCs w:val="20"/>
                <w:lang w:val="ru-RU"/>
              </w:rPr>
            </w:pPr>
            <w:r w:rsidRPr="004F0EE5">
              <w:rPr>
                <w:bCs/>
                <w:sz w:val="20"/>
                <w:szCs w:val="20"/>
                <w:lang w:val="ru-RU"/>
              </w:rPr>
              <w:t>Специализированный</w:t>
            </w:r>
          </w:p>
        </w:tc>
        <w:tc>
          <w:tcPr>
            <w:tcW w:w="52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в соответствии со специальными нормами и правилами</w:t>
            </w:r>
          </w:p>
        </w:tc>
        <w:tc>
          <w:tcPr>
            <w:tcW w:w="1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около 5</w:t>
            </w:r>
          </w:p>
        </w:tc>
      </w:tr>
      <w:tr w:rsidR="00586674" w:rsidRPr="004F0EE5" w:rsidTr="004F0EE5">
        <w:trPr>
          <w:cantSplit/>
          <w:jc w:val="center"/>
        </w:trPr>
        <w:tc>
          <w:tcPr>
            <w:tcW w:w="990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b/>
                <w:bCs/>
                <w:sz w:val="20"/>
                <w:szCs w:val="20"/>
                <w:lang w:val="ru-RU"/>
              </w:rPr>
            </w:pPr>
            <w:r w:rsidRPr="004F0EE5">
              <w:rPr>
                <w:b/>
                <w:bCs/>
                <w:sz w:val="20"/>
                <w:szCs w:val="20"/>
                <w:lang w:val="ru-RU"/>
              </w:rPr>
              <w:t>Примечания:</w:t>
            </w:r>
          </w:p>
          <w:p w:rsidR="00586674" w:rsidRPr="004F0EE5" w:rsidRDefault="00586674" w:rsidP="00C00564">
            <w:pPr>
              <w:pStyle w:val="a"/>
              <w:ind w:firstLine="0"/>
              <w:rPr>
                <w:lang w:val="ru-RU"/>
              </w:rPr>
            </w:pPr>
            <w:r w:rsidRPr="004F0EE5">
              <w:rPr>
                <w:sz w:val="20"/>
                <w:szCs w:val="20"/>
                <w:lang w:val="ru-RU"/>
              </w:rPr>
              <w:t xml:space="preserve">1. Условные обозначения в формуле: </w:t>
            </w:r>
            <w:r w:rsidRPr="004F0EE5">
              <w:rPr>
                <w:sz w:val="20"/>
                <w:szCs w:val="20"/>
              </w:rPr>
              <w:t>k</w:t>
            </w:r>
            <w:r w:rsidRPr="004F0EE5">
              <w:rPr>
                <w:sz w:val="20"/>
                <w:szCs w:val="20"/>
                <w:lang w:val="ru-RU"/>
              </w:rPr>
              <w:t xml:space="preserve"> – количество комнат в квартире; </w:t>
            </w:r>
            <w:r w:rsidRPr="004F0EE5">
              <w:rPr>
                <w:sz w:val="20"/>
                <w:szCs w:val="20"/>
              </w:rPr>
              <w:t>n</w:t>
            </w:r>
            <w:r w:rsidRPr="004F0EE5">
              <w:rPr>
                <w:sz w:val="20"/>
                <w:szCs w:val="20"/>
                <w:lang w:val="ru-RU"/>
              </w:rPr>
              <w:t xml:space="preserve"> – количество членов семьи.</w:t>
            </w:r>
          </w:p>
          <w:p w:rsidR="00586674" w:rsidRPr="004F0EE5" w:rsidRDefault="00586674" w:rsidP="00C00564">
            <w:pPr>
              <w:pStyle w:val="a"/>
              <w:ind w:firstLine="0"/>
              <w:rPr>
                <w:sz w:val="20"/>
                <w:szCs w:val="20"/>
                <w:lang w:val="ru-RU"/>
              </w:rPr>
            </w:pPr>
            <w:r w:rsidRPr="004F0EE5">
              <w:rPr>
                <w:sz w:val="20"/>
                <w:szCs w:val="20"/>
                <w:lang w:val="ru-RU"/>
              </w:rPr>
              <w:t>2. Доля типов жилья в общем объеме строительства может уточняться на стадии подготовки документов территориального планирования.</w:t>
            </w:r>
          </w:p>
          <w:p w:rsidR="00586674" w:rsidRPr="004F0EE5" w:rsidRDefault="00586674" w:rsidP="00C00564">
            <w:pPr>
              <w:pStyle w:val="a"/>
              <w:ind w:firstLine="0"/>
              <w:rPr>
                <w:sz w:val="20"/>
                <w:szCs w:val="20"/>
                <w:lang w:val="ru-RU"/>
              </w:rPr>
            </w:pPr>
            <w:r w:rsidRPr="004F0EE5">
              <w:rPr>
                <w:sz w:val="20"/>
                <w:szCs w:val="20"/>
                <w:lang w:val="ru-RU"/>
              </w:rPr>
              <w:t>3. При устройстве ограждений территорий землепользования всех видов собственности должно обеспечиваться беспрепятственно движение пешеходов через территорию квартала, микрорайона (за исключением участков малоэтажной жилой застройки).</w:t>
            </w:r>
          </w:p>
          <w:p w:rsidR="00586674" w:rsidRPr="004F0EE5" w:rsidRDefault="00586674" w:rsidP="00C00564">
            <w:pPr>
              <w:pStyle w:val="a"/>
              <w:ind w:firstLine="0"/>
              <w:rPr>
                <w:sz w:val="20"/>
                <w:szCs w:val="20"/>
                <w:lang w:val="ru-RU"/>
              </w:rPr>
            </w:pPr>
            <w:r w:rsidRPr="004F0EE5">
              <w:rPr>
                <w:sz w:val="20"/>
                <w:szCs w:val="20"/>
                <w:lang w:val="ru-RU"/>
              </w:rPr>
              <w:t>4. Система внутриквартальных пешеходных дорог должна проектироваться с учетом сложившихся направлений и обеспечивать наименьшее количество пересечений с внутриквартальными проездами.</w:t>
            </w:r>
          </w:p>
          <w:p w:rsidR="00586674" w:rsidRPr="004F0EE5" w:rsidRDefault="00586674" w:rsidP="00C00564">
            <w:pPr>
              <w:pStyle w:val="a"/>
              <w:ind w:firstLine="0"/>
              <w:rPr>
                <w:sz w:val="20"/>
                <w:szCs w:val="20"/>
                <w:lang w:val="ru-RU"/>
              </w:rPr>
            </w:pPr>
            <w:r w:rsidRPr="004F0EE5">
              <w:rPr>
                <w:sz w:val="20"/>
                <w:szCs w:val="20"/>
                <w:lang w:val="ru-RU"/>
              </w:rPr>
              <w:t>5. В соответствии с пунктом 7.20 СП 476.1325800.2020 при размещении жилой застройки жилой квартал может состоять из жилой группы, при этом:</w:t>
            </w:r>
          </w:p>
          <w:p w:rsidR="00586674" w:rsidRPr="004F0EE5" w:rsidRDefault="00586674" w:rsidP="00C00564">
            <w:pPr>
              <w:pStyle w:val="a"/>
              <w:ind w:firstLine="0"/>
              <w:rPr>
                <w:sz w:val="20"/>
                <w:szCs w:val="20"/>
                <w:lang w:val="ru-RU"/>
              </w:rPr>
            </w:pPr>
            <w:r w:rsidRPr="004F0EE5">
              <w:rPr>
                <w:sz w:val="20"/>
                <w:szCs w:val="20"/>
                <w:lang w:val="ru-RU"/>
              </w:rPr>
              <w:t>- размер квартала не должен превышать 1,5 га, а длинная сторона не должна превышать 150 м;</w:t>
            </w:r>
          </w:p>
          <w:p w:rsidR="00586674" w:rsidRPr="004F0EE5" w:rsidRDefault="00586674" w:rsidP="00C00564">
            <w:pPr>
              <w:pStyle w:val="a"/>
              <w:ind w:firstLine="0"/>
              <w:rPr>
                <w:sz w:val="20"/>
                <w:szCs w:val="20"/>
                <w:lang w:val="ru-RU"/>
              </w:rPr>
            </w:pPr>
            <w:r w:rsidRPr="004F0EE5">
              <w:rPr>
                <w:sz w:val="20"/>
                <w:szCs w:val="20"/>
                <w:lang w:val="ru-RU"/>
              </w:rPr>
              <w:t>- плотность застройки квартала допускается принимать до 40 тыс. кв. м/га;</w:t>
            </w:r>
          </w:p>
          <w:p w:rsidR="00586674" w:rsidRPr="004F0EE5" w:rsidRDefault="00586674" w:rsidP="00C00564">
            <w:pPr>
              <w:pStyle w:val="a"/>
              <w:ind w:firstLine="0"/>
              <w:rPr>
                <w:sz w:val="20"/>
                <w:szCs w:val="20"/>
                <w:lang w:val="ru-RU"/>
              </w:rPr>
            </w:pPr>
            <w:r w:rsidRPr="004F0EE5">
              <w:rPr>
                <w:sz w:val="20"/>
                <w:szCs w:val="20"/>
                <w:lang w:val="ru-RU"/>
              </w:rPr>
              <w:t>- примыкание квартала к магистральной или распределительной улично-дорожной сети обязательно;</w:t>
            </w:r>
          </w:p>
          <w:p w:rsidR="00586674" w:rsidRPr="004F0EE5" w:rsidRDefault="00586674" w:rsidP="00C00564">
            <w:pPr>
              <w:pStyle w:val="a"/>
              <w:ind w:firstLine="0"/>
              <w:rPr>
                <w:sz w:val="20"/>
                <w:szCs w:val="20"/>
                <w:lang w:val="ru-RU"/>
              </w:rPr>
            </w:pPr>
            <w:r w:rsidRPr="004F0EE5">
              <w:rPr>
                <w:sz w:val="20"/>
                <w:szCs w:val="20"/>
                <w:lang w:val="ru-RU"/>
              </w:rPr>
              <w:t>- доля общей площади объектов общественно-делового назначения должна составлять не менее 20% общей площади застройки квартала;</w:t>
            </w:r>
          </w:p>
          <w:p w:rsidR="00586674" w:rsidRPr="004F0EE5" w:rsidRDefault="00586674" w:rsidP="00C00564">
            <w:pPr>
              <w:pStyle w:val="a"/>
              <w:ind w:firstLine="0"/>
              <w:rPr>
                <w:sz w:val="20"/>
                <w:szCs w:val="20"/>
                <w:lang w:val="ru-RU"/>
              </w:rPr>
            </w:pPr>
            <w:r w:rsidRPr="004F0EE5">
              <w:rPr>
                <w:sz w:val="20"/>
                <w:szCs w:val="20"/>
                <w:lang w:val="ru-RU"/>
              </w:rPr>
              <w:t>- население квартала необходимо обеспечить объектами социальной и транспортной инфраструктуры.</w:t>
            </w:r>
          </w:p>
        </w:tc>
      </w:tr>
    </w:tbl>
    <w:p w:rsidR="00586674" w:rsidRDefault="00586674" w:rsidP="004F0EE5">
      <w:pPr>
        <w:pStyle w:val="Heading5"/>
        <w:ind w:left="851" w:right="667" w:firstLine="425"/>
        <w:jc w:val="both"/>
        <w:rPr>
          <w:rFonts w:ascii="Times New Roman" w:hAnsi="Times New Roman"/>
          <w:b w:val="0"/>
          <w:i w:val="0"/>
          <w:sz w:val="22"/>
          <w:szCs w:val="22"/>
        </w:rPr>
      </w:pPr>
    </w:p>
    <w:p w:rsidR="00586674" w:rsidRPr="004F0EE5" w:rsidRDefault="00586674" w:rsidP="004F0EE5">
      <w:pPr>
        <w:pStyle w:val="Heading5"/>
        <w:ind w:left="851" w:right="667" w:firstLine="425"/>
        <w:jc w:val="both"/>
        <w:rPr>
          <w:rFonts w:ascii="Times New Roman" w:hAnsi="Times New Roman"/>
          <w:b w:val="0"/>
          <w:i w:val="0"/>
          <w:sz w:val="22"/>
          <w:szCs w:val="22"/>
        </w:rPr>
      </w:pPr>
      <w:r w:rsidRPr="004F0EE5">
        <w:rPr>
          <w:rFonts w:ascii="Times New Roman" w:hAnsi="Times New Roman"/>
          <w:b w:val="0"/>
          <w:i w:val="0"/>
          <w:sz w:val="22"/>
          <w:szCs w:val="22"/>
        </w:rPr>
        <w:t xml:space="preserve">Таблица 12. Объекты местного значения </w:t>
      </w:r>
      <w:r>
        <w:rPr>
          <w:rFonts w:ascii="Times New Roman" w:hAnsi="Times New Roman"/>
          <w:b w:val="0"/>
          <w:i w:val="0"/>
          <w:sz w:val="22"/>
          <w:szCs w:val="22"/>
        </w:rPr>
        <w:t>Сафакулевского муниципального округа</w:t>
      </w:r>
      <w:r w:rsidRPr="004F0EE5">
        <w:rPr>
          <w:rFonts w:ascii="Times New Roman" w:hAnsi="Times New Roman"/>
          <w:b w:val="0"/>
          <w:i w:val="0"/>
          <w:sz w:val="22"/>
          <w:szCs w:val="22"/>
        </w:rPr>
        <w:t xml:space="preserve"> в иных областях в связи с решением вопросов местного значения</w:t>
      </w:r>
    </w:p>
    <w:tbl>
      <w:tblPr>
        <w:tblW w:w="9913" w:type="dxa"/>
        <w:jc w:val="center"/>
        <w:tblLayout w:type="fixed"/>
        <w:tblCellMar>
          <w:left w:w="10" w:type="dxa"/>
          <w:right w:w="10" w:type="dxa"/>
        </w:tblCellMar>
        <w:tblLook w:val="00A0"/>
      </w:tblPr>
      <w:tblGrid>
        <w:gridCol w:w="1833"/>
        <w:gridCol w:w="3402"/>
        <w:gridCol w:w="2975"/>
        <w:gridCol w:w="1703"/>
      </w:tblGrid>
      <w:tr w:rsidR="00586674" w:rsidRPr="004F0EE5" w:rsidTr="004F0EE5">
        <w:trPr>
          <w:cantSplit/>
          <w:tblHeader/>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b/>
                <w:sz w:val="20"/>
                <w:szCs w:val="20"/>
                <w:lang w:val="ru-RU"/>
              </w:rPr>
            </w:pPr>
            <w:r w:rsidRPr="004F0EE5">
              <w:rPr>
                <w:b/>
                <w:sz w:val="20"/>
                <w:szCs w:val="20"/>
                <w:lang w:val="ru-RU"/>
              </w:rPr>
              <w:t>Наименование вида объекта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b/>
                <w:sz w:val="20"/>
                <w:szCs w:val="20"/>
                <w:lang w:val="ru-RU"/>
              </w:rPr>
            </w:pPr>
            <w:r w:rsidRPr="004F0EE5">
              <w:rPr>
                <w:b/>
                <w:sz w:val="20"/>
                <w:szCs w:val="20"/>
                <w:lang w:val="ru-RU"/>
              </w:rPr>
              <w:t>Тип расчетного показателя</w:t>
            </w:r>
          </w:p>
        </w:tc>
        <w:tc>
          <w:tcPr>
            <w:tcW w:w="2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b/>
                <w:sz w:val="20"/>
                <w:szCs w:val="20"/>
                <w:lang w:val="ru-RU"/>
              </w:rPr>
            </w:pPr>
            <w:r w:rsidRPr="004F0EE5">
              <w:rPr>
                <w:b/>
                <w:sz w:val="20"/>
                <w:szCs w:val="20"/>
                <w:lang w:val="ru-RU"/>
              </w:rPr>
              <w:t>Наименование расчетного показателя, единица измерения</w:t>
            </w:r>
          </w:p>
        </w:tc>
        <w:tc>
          <w:tcPr>
            <w:tcW w:w="1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b/>
                <w:sz w:val="20"/>
                <w:szCs w:val="20"/>
                <w:lang w:val="ru-RU"/>
              </w:rPr>
            </w:pPr>
            <w:r w:rsidRPr="004F0EE5">
              <w:rPr>
                <w:b/>
                <w:sz w:val="20"/>
                <w:szCs w:val="20"/>
                <w:lang w:val="ru-RU"/>
              </w:rPr>
              <w:t>Предельные значения расчетного показателя</w:t>
            </w:r>
          </w:p>
        </w:tc>
      </w:tr>
      <w:tr w:rsidR="00586674" w:rsidRPr="004F0EE5" w:rsidTr="004F0EE5">
        <w:trPr>
          <w:cantSplit/>
          <w:jc w:val="center"/>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rPr>
                <w:sz w:val="20"/>
                <w:szCs w:val="20"/>
                <w:lang w:val="ru-RU"/>
              </w:rPr>
            </w:pPr>
            <w:r w:rsidRPr="004F0EE5">
              <w:rPr>
                <w:sz w:val="20"/>
                <w:szCs w:val="20"/>
                <w:lang w:val="ru-RU"/>
              </w:rPr>
              <w:t>Объекты, в которых (на территории которых) размещаются органы местного самоуправления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2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rPr>
                <w:sz w:val="20"/>
                <w:szCs w:val="20"/>
                <w:lang w:val="ru-RU"/>
              </w:rPr>
            </w:pPr>
            <w:r w:rsidRPr="004F0EE5">
              <w:rPr>
                <w:sz w:val="20"/>
                <w:szCs w:val="20"/>
                <w:lang w:val="ru-RU"/>
              </w:rPr>
              <w:t>Количество объектов на муниципальное образование, ед.</w:t>
            </w:r>
          </w:p>
        </w:tc>
        <w:tc>
          <w:tcPr>
            <w:tcW w:w="1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1</w:t>
            </w:r>
          </w:p>
        </w:tc>
      </w:tr>
      <w:tr w:rsidR="00586674" w:rsidRPr="004F0EE5" w:rsidTr="004F0EE5">
        <w:trPr>
          <w:cantSplit/>
          <w:jc w:val="center"/>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46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Не нормируется</w:t>
            </w:r>
          </w:p>
        </w:tc>
      </w:tr>
      <w:tr w:rsidR="00586674" w:rsidRPr="004F0EE5" w:rsidTr="004F0EE5">
        <w:trPr>
          <w:cantSplit/>
          <w:jc w:val="center"/>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rPr>
                <w:sz w:val="20"/>
                <w:szCs w:val="20"/>
                <w:lang w:val="ru-RU"/>
              </w:rPr>
            </w:pPr>
            <w:r w:rsidRPr="004F0EE5">
              <w:rPr>
                <w:sz w:val="20"/>
                <w:szCs w:val="20"/>
                <w:lang w:val="ru-RU"/>
              </w:rPr>
              <w:t>Муниципальный архив</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2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rPr>
                <w:sz w:val="20"/>
                <w:szCs w:val="20"/>
                <w:lang w:val="ru-RU"/>
              </w:rPr>
            </w:pPr>
            <w:r w:rsidRPr="004F0EE5">
              <w:rPr>
                <w:sz w:val="20"/>
                <w:szCs w:val="20"/>
                <w:lang w:val="ru-RU"/>
              </w:rPr>
              <w:t>Количество объектов на муниципальное образование, ед.</w:t>
            </w:r>
          </w:p>
        </w:tc>
        <w:tc>
          <w:tcPr>
            <w:tcW w:w="1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1</w:t>
            </w:r>
          </w:p>
        </w:tc>
      </w:tr>
      <w:tr w:rsidR="00586674" w:rsidRPr="004F0EE5" w:rsidTr="004F0EE5">
        <w:trPr>
          <w:cantSplit/>
          <w:jc w:val="center"/>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46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Не нормируется</w:t>
            </w:r>
          </w:p>
        </w:tc>
      </w:tr>
      <w:tr w:rsidR="00586674" w:rsidRPr="004F0EE5" w:rsidTr="004F0EE5">
        <w:trPr>
          <w:cantSplit/>
          <w:jc w:val="center"/>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rPr>
                <w:sz w:val="20"/>
                <w:szCs w:val="20"/>
                <w:lang w:val="ru-RU"/>
              </w:rPr>
            </w:pPr>
            <w:r w:rsidRPr="004F0EE5">
              <w:rPr>
                <w:sz w:val="20"/>
                <w:szCs w:val="20"/>
                <w:lang w:val="ru-RU"/>
              </w:rPr>
              <w:t>Участковые пункты полиции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2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rPr>
                <w:sz w:val="20"/>
                <w:szCs w:val="20"/>
                <w:lang w:val="ru-RU"/>
              </w:rPr>
            </w:pPr>
            <w:r w:rsidRPr="004F0EE5">
              <w:rPr>
                <w:sz w:val="20"/>
                <w:szCs w:val="20"/>
                <w:lang w:val="ru-RU"/>
              </w:rPr>
              <w:t>Количество объектов на 1 административный участок, ед. [1]</w:t>
            </w:r>
          </w:p>
        </w:tc>
        <w:tc>
          <w:tcPr>
            <w:tcW w:w="1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1</w:t>
            </w:r>
          </w:p>
        </w:tc>
      </w:tr>
      <w:tr w:rsidR="00586674" w:rsidRPr="004F0EE5" w:rsidTr="004F0EE5">
        <w:trPr>
          <w:cantSplit/>
          <w:jc w:val="center"/>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46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Не нормируется</w:t>
            </w:r>
          </w:p>
        </w:tc>
      </w:tr>
      <w:tr w:rsidR="00586674" w:rsidRPr="004F0EE5" w:rsidTr="004F0EE5">
        <w:trPr>
          <w:cantSplit/>
          <w:jc w:val="center"/>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rPr>
                <w:sz w:val="20"/>
                <w:szCs w:val="20"/>
                <w:lang w:val="ru-RU"/>
              </w:rPr>
            </w:pPr>
            <w:r w:rsidRPr="004F0EE5">
              <w:rPr>
                <w:sz w:val="20"/>
                <w:szCs w:val="20"/>
                <w:lang w:val="ru-RU"/>
              </w:rPr>
              <w:t>Организации ритуального обслуживания населения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2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rPr>
                <w:sz w:val="20"/>
                <w:szCs w:val="20"/>
                <w:lang w:val="ru-RU"/>
              </w:rPr>
            </w:pPr>
            <w:r w:rsidRPr="004F0EE5">
              <w:rPr>
                <w:sz w:val="20"/>
                <w:szCs w:val="20"/>
                <w:lang w:val="ru-RU"/>
              </w:rPr>
              <w:t>Количество объектов на муниципальное образование, ед.</w:t>
            </w:r>
          </w:p>
        </w:tc>
        <w:tc>
          <w:tcPr>
            <w:tcW w:w="1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1</w:t>
            </w:r>
          </w:p>
        </w:tc>
      </w:tr>
      <w:tr w:rsidR="00586674" w:rsidRPr="004F0EE5" w:rsidTr="004F0EE5">
        <w:trPr>
          <w:cantSplit/>
          <w:jc w:val="center"/>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46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Не нормируется</w:t>
            </w:r>
          </w:p>
        </w:tc>
      </w:tr>
      <w:tr w:rsidR="00586674" w:rsidRPr="004F0EE5" w:rsidTr="004F0EE5">
        <w:trPr>
          <w:cantSplit/>
          <w:jc w:val="center"/>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rPr>
                <w:sz w:val="20"/>
                <w:szCs w:val="20"/>
                <w:lang w:val="ru-RU"/>
              </w:rPr>
            </w:pPr>
            <w:r w:rsidRPr="004F0EE5">
              <w:rPr>
                <w:sz w:val="20"/>
                <w:szCs w:val="20"/>
                <w:lang w:val="ru-RU"/>
              </w:rPr>
              <w:t>Кладбища</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rPr>
                <w:sz w:val="20"/>
                <w:szCs w:val="20"/>
                <w:lang w:val="ru-RU"/>
              </w:rPr>
            </w:pPr>
            <w:r w:rsidRPr="004F0EE5">
              <w:rPr>
                <w:sz w:val="20"/>
                <w:szCs w:val="20"/>
                <w:lang w:val="ru-RU"/>
              </w:rPr>
              <w:t>Расчетный показатель минимально допустимого уровня обеспеченности</w:t>
            </w:r>
          </w:p>
        </w:tc>
        <w:tc>
          <w:tcPr>
            <w:tcW w:w="2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rPr>
                <w:sz w:val="20"/>
                <w:szCs w:val="20"/>
              </w:rPr>
            </w:pPr>
            <w:r w:rsidRPr="004F0EE5">
              <w:rPr>
                <w:sz w:val="20"/>
                <w:szCs w:val="20"/>
                <w:lang w:val="ru-RU"/>
              </w:rPr>
              <w:t xml:space="preserve">Площадь кладбища традиционного захоронения, га на 1000 чел. </w:t>
            </w:r>
            <w:r w:rsidRPr="004F0EE5">
              <w:rPr>
                <w:sz w:val="20"/>
                <w:szCs w:val="20"/>
              </w:rPr>
              <w:t>[2]</w:t>
            </w:r>
          </w:p>
        </w:tc>
        <w:tc>
          <w:tcPr>
            <w:tcW w:w="1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rPr>
            </w:pPr>
            <w:r w:rsidRPr="004F0EE5">
              <w:rPr>
                <w:sz w:val="20"/>
                <w:szCs w:val="20"/>
              </w:rPr>
              <w:t>0,24</w:t>
            </w:r>
          </w:p>
        </w:tc>
      </w:tr>
      <w:tr w:rsidR="00586674" w:rsidRPr="004F0EE5" w:rsidTr="004F0EE5">
        <w:trPr>
          <w:cantSplit/>
          <w:jc w:val="center"/>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2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rPr>
                <w:sz w:val="20"/>
                <w:szCs w:val="20"/>
                <w:lang w:val="ru-RU"/>
              </w:rPr>
            </w:pPr>
            <w:r w:rsidRPr="004F0EE5">
              <w:rPr>
                <w:sz w:val="20"/>
                <w:szCs w:val="20"/>
                <w:lang w:val="ru-RU"/>
              </w:rPr>
              <w:t>Площадь кладбища урновых захоронений после кремации, га на 1000 чел.</w:t>
            </w:r>
          </w:p>
        </w:tc>
        <w:tc>
          <w:tcPr>
            <w:tcW w:w="1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rPr>
            </w:pPr>
            <w:r w:rsidRPr="004F0EE5">
              <w:rPr>
                <w:sz w:val="20"/>
                <w:szCs w:val="20"/>
              </w:rPr>
              <w:t>0,02</w:t>
            </w:r>
          </w:p>
        </w:tc>
      </w:tr>
      <w:tr w:rsidR="00586674" w:rsidRPr="004F0EE5" w:rsidTr="004F0EE5">
        <w:trPr>
          <w:cantSplit/>
          <w:jc w:val="center"/>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rPr>
                <w:rFonts w:ascii="Times New Roman" w:eastAsia="Arial Unicode MS" w:hAnsi="Times New Roman" w:cs="Times New Roman"/>
                <w:sz w:val="20"/>
                <w:szCs w:val="20"/>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left"/>
              <w:rPr>
                <w:sz w:val="20"/>
                <w:szCs w:val="20"/>
                <w:lang w:val="ru-RU"/>
              </w:rPr>
            </w:pPr>
            <w:r w:rsidRPr="004F0EE5">
              <w:rPr>
                <w:sz w:val="20"/>
                <w:szCs w:val="20"/>
                <w:lang w:val="ru-RU"/>
              </w:rPr>
              <w:t>Расчетный показатель максимально допустимого уровня территориальной доступности</w:t>
            </w:r>
          </w:p>
        </w:tc>
        <w:tc>
          <w:tcPr>
            <w:tcW w:w="46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jc w:val="center"/>
              <w:rPr>
                <w:sz w:val="20"/>
                <w:szCs w:val="20"/>
                <w:lang w:val="ru-RU"/>
              </w:rPr>
            </w:pPr>
            <w:r w:rsidRPr="004F0EE5">
              <w:rPr>
                <w:sz w:val="20"/>
                <w:szCs w:val="20"/>
                <w:lang w:val="ru-RU"/>
              </w:rPr>
              <w:t>Не нормируется</w:t>
            </w:r>
          </w:p>
        </w:tc>
      </w:tr>
      <w:tr w:rsidR="00586674" w:rsidRPr="004F0EE5" w:rsidTr="004F0EE5">
        <w:trPr>
          <w:cantSplit/>
          <w:jc w:val="center"/>
        </w:trPr>
        <w:tc>
          <w:tcPr>
            <w:tcW w:w="991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4F0EE5" w:rsidRDefault="00586674" w:rsidP="00C00564">
            <w:pPr>
              <w:pStyle w:val="a"/>
              <w:ind w:firstLine="0"/>
              <w:rPr>
                <w:b/>
                <w:bCs/>
                <w:sz w:val="20"/>
                <w:szCs w:val="20"/>
                <w:lang w:val="ru-RU"/>
              </w:rPr>
            </w:pPr>
            <w:r w:rsidRPr="004F0EE5">
              <w:rPr>
                <w:b/>
                <w:bCs/>
                <w:sz w:val="20"/>
                <w:szCs w:val="20"/>
                <w:lang w:val="ru-RU"/>
              </w:rPr>
              <w:t>Примечание:</w:t>
            </w:r>
          </w:p>
          <w:p w:rsidR="00586674" w:rsidRPr="004F0EE5" w:rsidRDefault="00586674" w:rsidP="00C00564">
            <w:pPr>
              <w:pStyle w:val="a"/>
              <w:ind w:firstLine="0"/>
              <w:rPr>
                <w:sz w:val="20"/>
                <w:szCs w:val="20"/>
                <w:lang w:val="ru-RU"/>
              </w:rPr>
            </w:pPr>
            <w:r w:rsidRPr="004F0EE5">
              <w:rPr>
                <w:sz w:val="20"/>
                <w:szCs w:val="20"/>
                <w:lang w:val="ru-RU"/>
              </w:rPr>
              <w:t>1. Размеры и границы административного участка определяются территориальными органами МВД России: в городах – исходя из численности проживающего населения и граждан, состоящих на профилактическом учете, состояния оперативной обстановки, особенностей административно-территориального деления муниципальных образований, в сельской местности – в границах одного или нескольких объединенных общей территорией сельских населенных пунктов.</w:t>
            </w:r>
          </w:p>
          <w:p w:rsidR="00586674" w:rsidRPr="004F0EE5" w:rsidRDefault="00586674" w:rsidP="00C00564">
            <w:pPr>
              <w:pStyle w:val="a"/>
              <w:ind w:firstLine="0"/>
              <w:rPr>
                <w:sz w:val="20"/>
                <w:szCs w:val="20"/>
                <w:lang w:val="ru-RU"/>
              </w:rPr>
            </w:pPr>
            <w:r w:rsidRPr="004F0EE5">
              <w:rPr>
                <w:sz w:val="20"/>
                <w:szCs w:val="20"/>
                <w:lang w:val="ru-RU"/>
              </w:rPr>
              <w:t>2. Размер кладбища не может превышать 40 га. Вновь создаваемые места погребения должны размещаться на расстоянии не менее 300 метров от границ селитебной территории (согласно статье 16 Федерального закона от 12 января 1996 года № 8-ФЗ «О погребении и похоронном деле»).</w:t>
            </w:r>
          </w:p>
        </w:tc>
      </w:tr>
    </w:tbl>
    <w:p w:rsidR="00586674" w:rsidRDefault="00586674" w:rsidP="004F0EE5">
      <w:pPr>
        <w:pStyle w:val="Heading2"/>
        <w:ind w:right="525"/>
        <w:rPr>
          <w:rFonts w:ascii="Times New Roman" w:hAnsi="Times New Roman"/>
          <w:b w:val="0"/>
          <w:sz w:val="22"/>
          <w:szCs w:val="22"/>
        </w:rPr>
      </w:pPr>
    </w:p>
    <w:p w:rsidR="00586674" w:rsidRDefault="00586674" w:rsidP="004F0EE5">
      <w:pPr>
        <w:pStyle w:val="Heading2"/>
        <w:ind w:right="525"/>
        <w:rPr>
          <w:rFonts w:ascii="Times New Roman" w:hAnsi="Times New Roman"/>
          <w:b w:val="0"/>
          <w:sz w:val="22"/>
          <w:szCs w:val="22"/>
        </w:rPr>
      </w:pPr>
    </w:p>
    <w:p w:rsidR="00586674" w:rsidRPr="004F0EE5" w:rsidRDefault="00586674" w:rsidP="004F0EE5">
      <w:pPr>
        <w:pStyle w:val="Heading2"/>
        <w:ind w:left="709" w:right="667" w:firstLine="425"/>
        <w:jc w:val="center"/>
        <w:rPr>
          <w:rFonts w:ascii="Times New Roman" w:hAnsi="Times New Roman"/>
          <w:b w:val="0"/>
          <w:sz w:val="22"/>
          <w:szCs w:val="22"/>
        </w:rPr>
      </w:pPr>
      <w:r w:rsidRPr="004F0EE5">
        <w:rPr>
          <w:rFonts w:ascii="Times New Roman" w:hAnsi="Times New Roman"/>
          <w:sz w:val="22"/>
          <w:szCs w:val="22"/>
        </w:rPr>
        <w:t xml:space="preserve">Глава </w:t>
      </w:r>
      <w:r>
        <w:rPr>
          <w:rFonts w:ascii="Times New Roman" w:hAnsi="Times New Roman"/>
          <w:sz w:val="22"/>
          <w:szCs w:val="22"/>
        </w:rPr>
        <w:t>3</w:t>
      </w:r>
      <w:r w:rsidRPr="004F0EE5">
        <w:rPr>
          <w:rFonts w:ascii="Times New Roman" w:hAnsi="Times New Roman"/>
          <w:sz w:val="22"/>
          <w:szCs w:val="22"/>
        </w:rPr>
        <w:t xml:space="preserve">. </w:t>
      </w:r>
      <w:bookmarkStart w:id="14" w:name="_Toc113543168"/>
      <w:r w:rsidRPr="004F0EE5">
        <w:rPr>
          <w:rFonts w:ascii="Times New Roman" w:hAnsi="Times New Roman"/>
          <w:sz w:val="22"/>
          <w:szCs w:val="22"/>
        </w:rPr>
        <w:t xml:space="preserve">Приложения к </w:t>
      </w:r>
      <w:bookmarkEnd w:id="14"/>
      <w:r w:rsidRPr="004F0EE5">
        <w:rPr>
          <w:rFonts w:ascii="Times New Roman" w:hAnsi="Times New Roman"/>
          <w:sz w:val="22"/>
          <w:szCs w:val="22"/>
        </w:rPr>
        <w:t xml:space="preserve">разделу </w:t>
      </w:r>
      <w:r w:rsidRPr="004F0EE5">
        <w:rPr>
          <w:rFonts w:ascii="Times New Roman" w:hAnsi="Times New Roman"/>
          <w:sz w:val="22"/>
          <w:szCs w:val="22"/>
          <w:lang w:val="en-US"/>
        </w:rPr>
        <w:t>I</w:t>
      </w:r>
    </w:p>
    <w:p w:rsidR="00586674" w:rsidRPr="004F0EE5" w:rsidRDefault="00586674" w:rsidP="004F0EE5">
      <w:pPr>
        <w:pStyle w:val="1"/>
        <w:keepNext/>
        <w:ind w:left="709" w:right="667" w:firstLine="425"/>
        <w:rPr>
          <w:rFonts w:ascii="Times New Roman" w:hAnsi="Times New Roman" w:cs="Times New Roman"/>
          <w:sz w:val="22"/>
          <w:szCs w:val="22"/>
        </w:rPr>
      </w:pPr>
      <w:bookmarkStart w:id="15" w:name="_Toc118282026"/>
    </w:p>
    <w:p w:rsidR="00586674" w:rsidRPr="004F0EE5" w:rsidRDefault="00586674" w:rsidP="004F0EE5">
      <w:pPr>
        <w:pStyle w:val="Heading3"/>
        <w:ind w:left="709" w:right="667" w:firstLine="425"/>
        <w:jc w:val="center"/>
        <w:rPr>
          <w:rFonts w:ascii="Times New Roman" w:hAnsi="Times New Roman"/>
        </w:rPr>
      </w:pPr>
      <w:r w:rsidRPr="004F0EE5">
        <w:rPr>
          <w:rFonts w:ascii="Times New Roman" w:hAnsi="Times New Roman"/>
        </w:rPr>
        <w:t xml:space="preserve">§ 1. </w:t>
      </w:r>
      <w:bookmarkStart w:id="16" w:name="_Toc113543169"/>
      <w:bookmarkStart w:id="17" w:name="_Toc84513417"/>
      <w:r w:rsidRPr="004F0EE5">
        <w:rPr>
          <w:rFonts w:ascii="Times New Roman" w:hAnsi="Times New Roman"/>
        </w:rPr>
        <w:t>Перечень нормативных правовых актов и иных документов</w:t>
      </w:r>
      <w:bookmarkEnd w:id="15"/>
      <w:bookmarkEnd w:id="16"/>
      <w:bookmarkEnd w:id="17"/>
    </w:p>
    <w:p w:rsidR="00586674" w:rsidRPr="004F0EE5" w:rsidRDefault="00586674" w:rsidP="004F0EE5">
      <w:pPr>
        <w:pStyle w:val="1"/>
        <w:keepNext/>
        <w:ind w:left="709" w:right="667" w:firstLine="425"/>
        <w:rPr>
          <w:rFonts w:ascii="Times New Roman" w:hAnsi="Times New Roman" w:cs="Times New Roman"/>
          <w:sz w:val="22"/>
          <w:szCs w:val="22"/>
        </w:rPr>
      </w:pPr>
    </w:p>
    <w:p w:rsidR="00586674" w:rsidRPr="004F0EE5" w:rsidRDefault="00586674" w:rsidP="004F0EE5">
      <w:pPr>
        <w:pStyle w:val="1"/>
        <w:ind w:left="709" w:right="667" w:firstLine="425"/>
        <w:rPr>
          <w:rFonts w:ascii="Times New Roman" w:hAnsi="Times New Roman" w:cs="Times New Roman"/>
          <w:sz w:val="22"/>
          <w:szCs w:val="22"/>
        </w:rPr>
      </w:pPr>
      <w:r>
        <w:rPr>
          <w:rFonts w:ascii="Times New Roman" w:hAnsi="Times New Roman" w:cs="Times New Roman"/>
          <w:sz w:val="22"/>
          <w:szCs w:val="22"/>
        </w:rPr>
        <w:t>М</w:t>
      </w:r>
      <w:r w:rsidRPr="004F0EE5">
        <w:rPr>
          <w:rFonts w:ascii="Times New Roman" w:hAnsi="Times New Roman" w:cs="Times New Roman"/>
          <w:sz w:val="22"/>
          <w:szCs w:val="22"/>
        </w:rPr>
        <w:t xml:space="preserve">НГП </w:t>
      </w:r>
      <w:r>
        <w:rPr>
          <w:rFonts w:ascii="Times New Roman" w:hAnsi="Times New Roman" w:cs="Times New Roman"/>
          <w:sz w:val="22"/>
          <w:szCs w:val="22"/>
        </w:rPr>
        <w:t>Сафакулевского муниципального округа</w:t>
      </w:r>
      <w:r w:rsidRPr="004F0EE5">
        <w:rPr>
          <w:rFonts w:ascii="Times New Roman" w:hAnsi="Times New Roman" w:cs="Times New Roman"/>
          <w:sz w:val="22"/>
          <w:szCs w:val="22"/>
        </w:rPr>
        <w:t xml:space="preserve"> разработаны в соответствии с законодательством Российской Федерации и Курганской области, нормативными правовыми и нормативными техническими документами, техническими регламентами  в целях реализации полномочий органов государственной власти Курганской области в сфере градостроительной деятельности.</w:t>
      </w:r>
    </w:p>
    <w:p w:rsidR="00586674" w:rsidRPr="004F0EE5" w:rsidRDefault="00586674" w:rsidP="004F0EE5">
      <w:pPr>
        <w:pStyle w:val="1"/>
        <w:ind w:left="709" w:right="667" w:firstLine="425"/>
        <w:rPr>
          <w:rFonts w:ascii="Times New Roman" w:hAnsi="Times New Roman" w:cs="Times New Roman"/>
          <w:sz w:val="22"/>
          <w:szCs w:val="22"/>
        </w:rPr>
      </w:pPr>
    </w:p>
    <w:p w:rsidR="00586674" w:rsidRPr="004F0EE5" w:rsidRDefault="00586674" w:rsidP="004F0EE5">
      <w:pPr>
        <w:pStyle w:val="Heading4"/>
        <w:spacing w:before="0" w:after="0"/>
        <w:ind w:left="709" w:right="667" w:firstLine="425"/>
        <w:rPr>
          <w:sz w:val="22"/>
          <w:szCs w:val="22"/>
        </w:rPr>
      </w:pPr>
      <w:bookmarkStart w:id="18" w:name="_Toc28011225"/>
      <w:bookmarkStart w:id="19" w:name="_Toc489889957"/>
      <w:r w:rsidRPr="004F0EE5">
        <w:rPr>
          <w:sz w:val="22"/>
          <w:szCs w:val="22"/>
        </w:rPr>
        <w:t>Федеральные законы</w:t>
      </w:r>
    </w:p>
    <w:p w:rsidR="00586674" w:rsidRPr="004F0EE5" w:rsidRDefault="00586674" w:rsidP="004F0EE5">
      <w:pPr>
        <w:ind w:left="709" w:right="667" w:firstLine="425"/>
        <w:jc w:val="both"/>
        <w:rPr>
          <w:rFonts w:ascii="Times New Roman" w:hAnsi="Times New Roman" w:cs="Times New Roman"/>
        </w:rPr>
      </w:pPr>
    </w:p>
    <w:p w:rsidR="00586674" w:rsidRPr="004F0EE5" w:rsidRDefault="00586674" w:rsidP="004F0EE5">
      <w:pPr>
        <w:pStyle w:val="1"/>
        <w:ind w:left="709" w:right="667" w:firstLine="425"/>
        <w:rPr>
          <w:rFonts w:ascii="Times New Roman" w:hAnsi="Times New Roman" w:cs="Times New Roman"/>
          <w:sz w:val="22"/>
          <w:szCs w:val="22"/>
        </w:rPr>
      </w:pPr>
      <w:r w:rsidRPr="004F0EE5">
        <w:rPr>
          <w:rFonts w:ascii="Times New Roman" w:hAnsi="Times New Roman" w:cs="Times New Roman"/>
          <w:sz w:val="22"/>
          <w:szCs w:val="22"/>
        </w:rPr>
        <w:t>1. Воздушный кодекс Российской Федерации.</w:t>
      </w:r>
    </w:p>
    <w:p w:rsidR="00586674" w:rsidRPr="004F0EE5" w:rsidRDefault="00586674" w:rsidP="004F0EE5">
      <w:pPr>
        <w:pStyle w:val="1"/>
        <w:ind w:left="709" w:right="667" w:firstLine="425"/>
        <w:rPr>
          <w:rFonts w:ascii="Times New Roman" w:hAnsi="Times New Roman" w:cs="Times New Roman"/>
          <w:sz w:val="22"/>
          <w:szCs w:val="22"/>
        </w:rPr>
      </w:pPr>
      <w:r w:rsidRPr="004F0EE5">
        <w:rPr>
          <w:rFonts w:ascii="Times New Roman" w:hAnsi="Times New Roman" w:cs="Times New Roman"/>
          <w:sz w:val="22"/>
          <w:szCs w:val="22"/>
        </w:rPr>
        <w:t>2. Земельный кодекс Российской Федерации.</w:t>
      </w:r>
    </w:p>
    <w:p w:rsidR="00586674" w:rsidRPr="004F0EE5" w:rsidRDefault="00586674" w:rsidP="004F0EE5">
      <w:pPr>
        <w:pStyle w:val="1"/>
        <w:ind w:left="709" w:right="667" w:firstLine="425"/>
        <w:rPr>
          <w:rFonts w:ascii="Times New Roman" w:hAnsi="Times New Roman" w:cs="Times New Roman"/>
          <w:sz w:val="22"/>
          <w:szCs w:val="22"/>
        </w:rPr>
      </w:pPr>
      <w:r w:rsidRPr="004F0EE5">
        <w:rPr>
          <w:rFonts w:ascii="Times New Roman" w:hAnsi="Times New Roman" w:cs="Times New Roman"/>
          <w:sz w:val="22"/>
          <w:szCs w:val="22"/>
        </w:rPr>
        <w:t>3. </w:t>
      </w:r>
      <w:bookmarkStart w:id="20" w:name="_Hlk116635796"/>
      <w:r w:rsidRPr="004F0EE5">
        <w:rPr>
          <w:rFonts w:ascii="Times New Roman" w:hAnsi="Times New Roman" w:cs="Times New Roman"/>
          <w:sz w:val="22"/>
          <w:szCs w:val="22"/>
        </w:rPr>
        <w:t>Градостроительный кодекс Российской Федерации.</w:t>
      </w:r>
    </w:p>
    <w:bookmarkEnd w:id="20"/>
    <w:p w:rsidR="00586674" w:rsidRPr="004F0EE5" w:rsidRDefault="00586674" w:rsidP="004F0EE5">
      <w:pPr>
        <w:pStyle w:val="1"/>
        <w:ind w:left="709" w:right="667" w:firstLine="425"/>
        <w:rPr>
          <w:rFonts w:ascii="Times New Roman" w:hAnsi="Times New Roman" w:cs="Times New Roman"/>
          <w:sz w:val="22"/>
          <w:szCs w:val="22"/>
        </w:rPr>
      </w:pPr>
      <w:r w:rsidRPr="004F0EE5">
        <w:rPr>
          <w:rFonts w:ascii="Times New Roman" w:hAnsi="Times New Roman" w:cs="Times New Roman"/>
          <w:sz w:val="22"/>
          <w:szCs w:val="22"/>
        </w:rPr>
        <w:t>4. Водный кодекс Российской Федерации.</w:t>
      </w:r>
    </w:p>
    <w:p w:rsidR="00586674" w:rsidRPr="004F0EE5" w:rsidRDefault="00586674" w:rsidP="004F0EE5">
      <w:pPr>
        <w:pStyle w:val="1"/>
        <w:ind w:left="709" w:right="667" w:firstLine="425"/>
        <w:rPr>
          <w:rFonts w:ascii="Times New Roman" w:hAnsi="Times New Roman" w:cs="Times New Roman"/>
          <w:sz w:val="22"/>
          <w:szCs w:val="22"/>
        </w:rPr>
      </w:pPr>
      <w:r w:rsidRPr="004F0EE5">
        <w:rPr>
          <w:rFonts w:ascii="Times New Roman" w:hAnsi="Times New Roman" w:cs="Times New Roman"/>
          <w:sz w:val="22"/>
          <w:szCs w:val="22"/>
        </w:rPr>
        <w:t>5. Лесной кодекс Российской Федерации.</w:t>
      </w:r>
    </w:p>
    <w:p w:rsidR="00586674" w:rsidRPr="004F0EE5" w:rsidRDefault="00586674" w:rsidP="004F0EE5">
      <w:pPr>
        <w:pStyle w:val="1"/>
        <w:ind w:left="709" w:right="667" w:firstLine="425"/>
        <w:rPr>
          <w:rFonts w:ascii="Times New Roman" w:hAnsi="Times New Roman" w:cs="Times New Roman"/>
          <w:sz w:val="22"/>
          <w:szCs w:val="22"/>
        </w:rPr>
      </w:pPr>
      <w:r w:rsidRPr="004F0EE5">
        <w:rPr>
          <w:rFonts w:ascii="Times New Roman" w:hAnsi="Times New Roman" w:cs="Times New Roman"/>
          <w:sz w:val="22"/>
          <w:szCs w:val="22"/>
        </w:rPr>
        <w:t>6. Закон Российской Федерации от 14 мая 1993 года № 4979-I «О ветеринарии».</w:t>
      </w:r>
    </w:p>
    <w:p w:rsidR="00586674" w:rsidRPr="004F0EE5" w:rsidRDefault="00586674" w:rsidP="004F0EE5">
      <w:pPr>
        <w:pStyle w:val="1"/>
        <w:ind w:left="709" w:right="667" w:firstLine="425"/>
        <w:rPr>
          <w:rFonts w:ascii="Times New Roman" w:hAnsi="Times New Roman" w:cs="Times New Roman"/>
          <w:sz w:val="22"/>
          <w:szCs w:val="22"/>
        </w:rPr>
      </w:pPr>
      <w:r w:rsidRPr="004F0EE5">
        <w:rPr>
          <w:rFonts w:ascii="Times New Roman" w:hAnsi="Times New Roman" w:cs="Times New Roman"/>
          <w:sz w:val="22"/>
          <w:szCs w:val="22"/>
        </w:rPr>
        <w:t>7. Федеральный закон от 12 января 1996 года № 8-ФЗ «О погребении и похоронном деле».</w:t>
      </w:r>
    </w:p>
    <w:p w:rsidR="00586674" w:rsidRPr="004F0EE5" w:rsidRDefault="00586674" w:rsidP="004F0EE5">
      <w:pPr>
        <w:pStyle w:val="1"/>
        <w:ind w:left="709" w:right="667" w:firstLine="425"/>
        <w:rPr>
          <w:rFonts w:ascii="Times New Roman" w:hAnsi="Times New Roman" w:cs="Times New Roman"/>
          <w:sz w:val="22"/>
          <w:szCs w:val="22"/>
        </w:rPr>
      </w:pPr>
      <w:r w:rsidRPr="004F0EE5">
        <w:rPr>
          <w:rFonts w:ascii="Times New Roman" w:hAnsi="Times New Roman" w:cs="Times New Roman"/>
          <w:sz w:val="22"/>
          <w:szCs w:val="22"/>
        </w:rPr>
        <w:t>8. Федеральный закон от 24 июня 1998 года № 89-ФЗ «Об отходах производства и потребления».</w:t>
      </w:r>
    </w:p>
    <w:p w:rsidR="00586674" w:rsidRPr="004F0EE5" w:rsidRDefault="00586674" w:rsidP="004F0EE5">
      <w:pPr>
        <w:pStyle w:val="1"/>
        <w:ind w:left="709" w:right="667" w:firstLine="425"/>
        <w:rPr>
          <w:rFonts w:ascii="Times New Roman" w:hAnsi="Times New Roman" w:cs="Times New Roman"/>
          <w:sz w:val="22"/>
          <w:szCs w:val="22"/>
        </w:rPr>
      </w:pPr>
      <w:r w:rsidRPr="004F0EE5">
        <w:rPr>
          <w:rFonts w:ascii="Times New Roman" w:hAnsi="Times New Roman" w:cs="Times New Roman"/>
          <w:sz w:val="22"/>
          <w:szCs w:val="22"/>
        </w:rPr>
        <w:t>9. Федеральный закон от 17 декабря 1998 года № 188-ФЗ «О мировых судьях в Российской Федерации».</w:t>
      </w:r>
    </w:p>
    <w:p w:rsidR="00586674" w:rsidRPr="004F0EE5" w:rsidRDefault="00586674" w:rsidP="004F0EE5">
      <w:pPr>
        <w:pStyle w:val="1"/>
        <w:ind w:left="709" w:right="667" w:firstLine="425"/>
        <w:rPr>
          <w:rFonts w:ascii="Times New Roman" w:hAnsi="Times New Roman" w:cs="Times New Roman"/>
          <w:sz w:val="22"/>
          <w:szCs w:val="22"/>
        </w:rPr>
      </w:pPr>
      <w:r w:rsidRPr="004F0EE5">
        <w:rPr>
          <w:rFonts w:ascii="Times New Roman" w:hAnsi="Times New Roman" w:cs="Times New Roman"/>
          <w:sz w:val="22"/>
          <w:szCs w:val="22"/>
        </w:rPr>
        <w:t>10. Федеральный закон от 29 декабря 1999 года № 218-ФЗ «Об общем числе мировых судей и количестве судебных участков в субъектах Российской Федерации».</w:t>
      </w:r>
    </w:p>
    <w:p w:rsidR="00586674" w:rsidRPr="004F0EE5" w:rsidRDefault="00586674" w:rsidP="004F0EE5">
      <w:pPr>
        <w:pStyle w:val="1"/>
        <w:ind w:left="709" w:right="667" w:firstLine="425"/>
        <w:rPr>
          <w:rFonts w:ascii="Times New Roman" w:hAnsi="Times New Roman" w:cs="Times New Roman"/>
          <w:sz w:val="22"/>
          <w:szCs w:val="22"/>
        </w:rPr>
      </w:pPr>
      <w:r w:rsidRPr="004F0EE5">
        <w:rPr>
          <w:rFonts w:ascii="Times New Roman" w:hAnsi="Times New Roman" w:cs="Times New Roman"/>
          <w:sz w:val="22"/>
          <w:szCs w:val="22"/>
        </w:rPr>
        <w:t>11. Федеральный закон от 6 октября 2003 года № 131-ФЗ «Об общих принципах организации местного самоуправления в Российской Федерации» (далее – Федеральный закон № 131-ФЗ).</w:t>
      </w:r>
    </w:p>
    <w:p w:rsidR="00586674" w:rsidRPr="004F0EE5" w:rsidRDefault="00586674" w:rsidP="004F0EE5">
      <w:pPr>
        <w:pStyle w:val="1"/>
        <w:ind w:left="709" w:right="667" w:firstLine="425"/>
        <w:rPr>
          <w:rFonts w:ascii="Times New Roman" w:hAnsi="Times New Roman" w:cs="Times New Roman"/>
          <w:sz w:val="22"/>
          <w:szCs w:val="22"/>
        </w:rPr>
      </w:pPr>
      <w:r w:rsidRPr="004F0EE5">
        <w:rPr>
          <w:rFonts w:ascii="Times New Roman" w:hAnsi="Times New Roman" w:cs="Times New Roman"/>
          <w:sz w:val="22"/>
          <w:szCs w:val="22"/>
        </w:rPr>
        <w:t>12. Федеральный закон от 22 октября 2004 года № 125-ФЗ «Об архивном деле в Российской Федерации».</w:t>
      </w:r>
    </w:p>
    <w:p w:rsidR="00586674" w:rsidRPr="004F0EE5" w:rsidRDefault="00586674" w:rsidP="004F0EE5">
      <w:pPr>
        <w:pStyle w:val="1"/>
        <w:ind w:left="709" w:right="667" w:firstLine="425"/>
        <w:rPr>
          <w:rFonts w:ascii="Times New Roman" w:hAnsi="Times New Roman" w:cs="Times New Roman"/>
          <w:sz w:val="22"/>
          <w:szCs w:val="22"/>
        </w:rPr>
      </w:pPr>
      <w:r w:rsidRPr="004F0EE5">
        <w:rPr>
          <w:rFonts w:ascii="Times New Roman" w:hAnsi="Times New Roman" w:cs="Times New Roman"/>
          <w:sz w:val="22"/>
          <w:szCs w:val="22"/>
        </w:rPr>
        <w:t>13. Федеральный закон от 4 декабря 2007 года № 329-ФЗ «О физической культуре и спорте в Российской Федерации».</w:t>
      </w:r>
    </w:p>
    <w:p w:rsidR="00586674" w:rsidRPr="004F0EE5" w:rsidRDefault="00586674" w:rsidP="004F0EE5">
      <w:pPr>
        <w:pStyle w:val="1"/>
        <w:ind w:left="709" w:right="667" w:firstLine="425"/>
        <w:rPr>
          <w:rFonts w:ascii="Times New Roman" w:hAnsi="Times New Roman" w:cs="Times New Roman"/>
          <w:sz w:val="22"/>
          <w:szCs w:val="22"/>
        </w:rPr>
      </w:pPr>
      <w:r w:rsidRPr="004F0EE5">
        <w:rPr>
          <w:rFonts w:ascii="Times New Roman" w:hAnsi="Times New Roman" w:cs="Times New Roman"/>
          <w:sz w:val="22"/>
          <w:szCs w:val="22"/>
        </w:rPr>
        <w:t>14. Федеральный закон от 22 июля 2008 года № 123-ФЗ «Технический регламент о требованиях пожарной безопасности».</w:t>
      </w:r>
    </w:p>
    <w:p w:rsidR="00586674" w:rsidRPr="004F0EE5" w:rsidRDefault="00586674" w:rsidP="004F0EE5">
      <w:pPr>
        <w:pStyle w:val="1"/>
        <w:ind w:left="709" w:right="667" w:firstLine="425"/>
        <w:rPr>
          <w:rFonts w:ascii="Times New Roman" w:hAnsi="Times New Roman" w:cs="Times New Roman"/>
          <w:sz w:val="22"/>
          <w:szCs w:val="22"/>
        </w:rPr>
      </w:pPr>
      <w:r w:rsidRPr="004F0EE5">
        <w:rPr>
          <w:rFonts w:ascii="Times New Roman" w:hAnsi="Times New Roman" w:cs="Times New Roman"/>
          <w:sz w:val="22"/>
          <w:szCs w:val="22"/>
        </w:rPr>
        <w:t>15. Федеральный закон от 7 февраля 2011 года № 3-ФЗ «О полиции».</w:t>
      </w:r>
    </w:p>
    <w:p w:rsidR="00586674" w:rsidRPr="004F0EE5" w:rsidRDefault="00586674" w:rsidP="004F0EE5">
      <w:pPr>
        <w:pStyle w:val="1"/>
        <w:ind w:left="709" w:right="667" w:firstLine="425"/>
        <w:rPr>
          <w:rFonts w:ascii="Times New Roman" w:hAnsi="Times New Roman" w:cs="Times New Roman"/>
          <w:sz w:val="22"/>
          <w:szCs w:val="22"/>
        </w:rPr>
      </w:pPr>
      <w:r w:rsidRPr="004F0EE5">
        <w:rPr>
          <w:rFonts w:ascii="Times New Roman" w:hAnsi="Times New Roman" w:cs="Times New Roman"/>
          <w:sz w:val="22"/>
          <w:szCs w:val="22"/>
        </w:rPr>
        <w:t>16. Федеральный закон от 21 ноября 2011 года № 323-ФЗ «Об основах охраны здоровья граждан в Российской Федерации».</w:t>
      </w:r>
    </w:p>
    <w:p w:rsidR="00586674" w:rsidRPr="004F0EE5" w:rsidRDefault="00586674" w:rsidP="004F0EE5">
      <w:pPr>
        <w:pStyle w:val="1"/>
        <w:ind w:left="709" w:right="667" w:firstLine="425"/>
        <w:rPr>
          <w:rFonts w:ascii="Times New Roman" w:hAnsi="Times New Roman" w:cs="Times New Roman"/>
          <w:sz w:val="22"/>
          <w:szCs w:val="22"/>
        </w:rPr>
      </w:pPr>
      <w:r w:rsidRPr="004F0EE5">
        <w:rPr>
          <w:rFonts w:ascii="Times New Roman" w:hAnsi="Times New Roman" w:cs="Times New Roman"/>
          <w:sz w:val="22"/>
          <w:szCs w:val="22"/>
        </w:rPr>
        <w:t>17. Федеральный закон от 29 декабря 2012 года № 273-ФЗ «Об образовании в Российской Федерации».</w:t>
      </w:r>
    </w:p>
    <w:p w:rsidR="00586674" w:rsidRPr="004F0EE5" w:rsidRDefault="00586674" w:rsidP="004F0EE5">
      <w:pPr>
        <w:pStyle w:val="1"/>
        <w:ind w:left="709" w:right="667" w:firstLine="425"/>
        <w:rPr>
          <w:rFonts w:ascii="Times New Roman" w:hAnsi="Times New Roman" w:cs="Times New Roman"/>
          <w:sz w:val="22"/>
          <w:szCs w:val="22"/>
        </w:rPr>
      </w:pPr>
      <w:r w:rsidRPr="004F0EE5">
        <w:rPr>
          <w:rFonts w:ascii="Times New Roman" w:hAnsi="Times New Roman" w:cs="Times New Roman"/>
          <w:sz w:val="22"/>
          <w:szCs w:val="22"/>
        </w:rPr>
        <w:t>18. Федеральный закон от 28 декабря 2013 года № 442-ФЗ «Об основах социального обслуживания граждан в Российской Федерации».</w:t>
      </w:r>
    </w:p>
    <w:p w:rsidR="00586674" w:rsidRPr="004F0EE5" w:rsidRDefault="00586674" w:rsidP="004F0EE5">
      <w:pPr>
        <w:pStyle w:val="1"/>
        <w:keepNext/>
        <w:ind w:left="709" w:right="667" w:firstLine="425"/>
        <w:rPr>
          <w:rFonts w:ascii="Times New Roman" w:hAnsi="Times New Roman" w:cs="Times New Roman"/>
          <w:sz w:val="22"/>
          <w:szCs w:val="22"/>
        </w:rPr>
      </w:pPr>
      <w:bookmarkStart w:id="21" w:name="_Toc490405857"/>
    </w:p>
    <w:p w:rsidR="00586674" w:rsidRPr="004F0EE5" w:rsidRDefault="00586674" w:rsidP="004F0EE5">
      <w:pPr>
        <w:pStyle w:val="Heading4"/>
        <w:spacing w:before="0" w:after="0"/>
        <w:ind w:left="709" w:right="667" w:firstLine="425"/>
        <w:rPr>
          <w:sz w:val="22"/>
          <w:szCs w:val="22"/>
        </w:rPr>
      </w:pPr>
      <w:r w:rsidRPr="004F0EE5">
        <w:rPr>
          <w:sz w:val="22"/>
          <w:szCs w:val="22"/>
        </w:rPr>
        <w:t>Иные нормативные акты Российской Федерации</w:t>
      </w:r>
      <w:bookmarkEnd w:id="21"/>
    </w:p>
    <w:p w:rsidR="00586674" w:rsidRPr="004F0EE5" w:rsidRDefault="00586674" w:rsidP="004F0EE5">
      <w:pPr>
        <w:ind w:left="709" w:right="667" w:firstLine="425"/>
        <w:jc w:val="both"/>
        <w:rPr>
          <w:rFonts w:ascii="Times New Roman" w:hAnsi="Times New Roman" w:cs="Times New Roman"/>
        </w:rPr>
      </w:pPr>
    </w:p>
    <w:p w:rsidR="00586674" w:rsidRPr="004F0EE5" w:rsidRDefault="00586674" w:rsidP="004F0EE5">
      <w:pPr>
        <w:pStyle w:val="1"/>
        <w:ind w:left="709" w:right="667" w:firstLine="425"/>
        <w:rPr>
          <w:rFonts w:ascii="Times New Roman" w:hAnsi="Times New Roman" w:cs="Times New Roman"/>
          <w:sz w:val="22"/>
          <w:szCs w:val="22"/>
        </w:rPr>
      </w:pPr>
      <w:r w:rsidRPr="004F0EE5">
        <w:rPr>
          <w:rFonts w:ascii="Times New Roman" w:hAnsi="Times New Roman" w:cs="Times New Roman"/>
          <w:sz w:val="22"/>
          <w:szCs w:val="22"/>
        </w:rPr>
        <w:t>1. 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586674" w:rsidRPr="004F0EE5" w:rsidRDefault="00586674" w:rsidP="004F0EE5">
      <w:pPr>
        <w:pStyle w:val="1"/>
        <w:ind w:left="709" w:right="667" w:firstLine="425"/>
        <w:rPr>
          <w:rFonts w:ascii="Times New Roman" w:hAnsi="Times New Roman" w:cs="Times New Roman"/>
          <w:sz w:val="22"/>
          <w:szCs w:val="22"/>
        </w:rPr>
      </w:pPr>
      <w:r w:rsidRPr="004F0EE5">
        <w:rPr>
          <w:rFonts w:ascii="Times New Roman" w:hAnsi="Times New Roman" w:cs="Times New Roman"/>
          <w:sz w:val="22"/>
          <w:szCs w:val="22"/>
        </w:rPr>
        <w:t>2. Распоряжение Правительства Российской Федерации от 20 апреля 2016 года № 726-р «Об утверждении перечня аэропортов федерального значения».</w:t>
      </w:r>
    </w:p>
    <w:p w:rsidR="00586674" w:rsidRPr="004F0EE5" w:rsidRDefault="00586674" w:rsidP="004F0EE5">
      <w:pPr>
        <w:pStyle w:val="1"/>
        <w:ind w:left="709" w:right="667" w:firstLine="425"/>
        <w:rPr>
          <w:rFonts w:ascii="Times New Roman" w:hAnsi="Times New Roman" w:cs="Times New Roman"/>
          <w:sz w:val="22"/>
          <w:szCs w:val="22"/>
        </w:rPr>
      </w:pPr>
      <w:r w:rsidRPr="004F0EE5">
        <w:rPr>
          <w:rFonts w:ascii="Times New Roman" w:hAnsi="Times New Roman" w:cs="Times New Roman"/>
          <w:sz w:val="22"/>
          <w:szCs w:val="22"/>
        </w:rPr>
        <w:t>3. Распоряжение Правительства Российской Федерации от 19 июля 2019 года № 1605-р «О нормативах обеспеченности субъекта РФ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w:t>
      </w:r>
    </w:p>
    <w:p w:rsidR="00586674" w:rsidRPr="004F0EE5" w:rsidRDefault="00586674" w:rsidP="004F0EE5">
      <w:pPr>
        <w:pStyle w:val="1"/>
        <w:ind w:left="709" w:right="667" w:firstLine="425"/>
        <w:rPr>
          <w:rFonts w:ascii="Times New Roman" w:hAnsi="Times New Roman" w:cs="Times New Roman"/>
          <w:sz w:val="22"/>
          <w:szCs w:val="22"/>
        </w:rPr>
      </w:pPr>
      <w:r w:rsidRPr="004F0EE5">
        <w:rPr>
          <w:rFonts w:ascii="Times New Roman" w:hAnsi="Times New Roman" w:cs="Times New Roman"/>
          <w:sz w:val="22"/>
          <w:szCs w:val="22"/>
        </w:rPr>
        <w:t>4. Постановление Правительства Российской Федерации от 16 декабря 2020 года № 2122 «О расчетных показателях, подлежащих установлению в региональных нормативах градостроительного проектирования».</w:t>
      </w:r>
    </w:p>
    <w:p w:rsidR="00586674" w:rsidRPr="004F0EE5" w:rsidRDefault="00586674" w:rsidP="004F0EE5">
      <w:pPr>
        <w:pStyle w:val="1"/>
        <w:ind w:left="709" w:right="667" w:firstLine="425"/>
        <w:rPr>
          <w:rFonts w:ascii="Times New Roman" w:hAnsi="Times New Roman" w:cs="Times New Roman"/>
          <w:sz w:val="22"/>
          <w:szCs w:val="22"/>
        </w:rPr>
      </w:pPr>
      <w:r w:rsidRPr="004F0EE5">
        <w:rPr>
          <w:rFonts w:ascii="Times New Roman" w:hAnsi="Times New Roman" w:cs="Times New Roman"/>
          <w:sz w:val="22"/>
          <w:szCs w:val="22"/>
        </w:rPr>
        <w:t>5. </w:t>
      </w:r>
      <w:bookmarkStart w:id="22" w:name="_Hlk116636029"/>
      <w:r w:rsidRPr="004F0EE5">
        <w:rPr>
          <w:rFonts w:ascii="Times New Roman" w:hAnsi="Times New Roman" w:cs="Times New Roman"/>
          <w:sz w:val="22"/>
          <w:szCs w:val="22"/>
        </w:rPr>
        <w:t>Постановление Правительства Российской Федерации от 28 мая 2021 года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 985».</w:t>
      </w:r>
    </w:p>
    <w:bookmarkEnd w:id="22"/>
    <w:p w:rsidR="00586674" w:rsidRPr="004F0EE5" w:rsidRDefault="00586674" w:rsidP="004F0EE5">
      <w:pPr>
        <w:pStyle w:val="1"/>
        <w:ind w:left="709" w:right="667" w:firstLine="425"/>
        <w:rPr>
          <w:rFonts w:ascii="Times New Roman" w:hAnsi="Times New Roman" w:cs="Times New Roman"/>
          <w:sz w:val="22"/>
          <w:szCs w:val="22"/>
        </w:rPr>
      </w:pPr>
      <w:r w:rsidRPr="004F0EE5">
        <w:rPr>
          <w:rFonts w:ascii="Times New Roman" w:hAnsi="Times New Roman" w:cs="Times New Roman"/>
          <w:sz w:val="22"/>
          <w:szCs w:val="22"/>
        </w:rPr>
        <w:t>6. Приказ Министерства природных ресурсов и экологии Российской Федерации от 8 июля 2014 года № 313 «Об утверждении Правил тушения лесных пожаров».</w:t>
      </w:r>
    </w:p>
    <w:p w:rsidR="00586674" w:rsidRPr="004F0EE5" w:rsidRDefault="00586674" w:rsidP="004F0EE5">
      <w:pPr>
        <w:pStyle w:val="1"/>
        <w:ind w:left="709" w:right="667" w:firstLine="425"/>
        <w:rPr>
          <w:rFonts w:ascii="Times New Roman" w:hAnsi="Times New Roman" w:cs="Times New Roman"/>
          <w:sz w:val="22"/>
          <w:szCs w:val="22"/>
        </w:rPr>
      </w:pPr>
      <w:r w:rsidRPr="004F0EE5">
        <w:rPr>
          <w:rFonts w:ascii="Times New Roman" w:hAnsi="Times New Roman" w:cs="Times New Roman"/>
          <w:sz w:val="22"/>
          <w:szCs w:val="22"/>
        </w:rPr>
        <w:t>7. Приказ Министерства труда и социальной защиты Российской Федерации от 24 ноября 2014 года № 934н «Об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 (далее – приказ Минтруда России № 934н).</w:t>
      </w:r>
    </w:p>
    <w:p w:rsidR="00586674" w:rsidRPr="004F0EE5" w:rsidRDefault="00586674" w:rsidP="004F0EE5">
      <w:pPr>
        <w:pStyle w:val="1"/>
        <w:ind w:left="709" w:right="667" w:firstLine="425"/>
        <w:rPr>
          <w:rFonts w:ascii="Times New Roman" w:hAnsi="Times New Roman" w:cs="Times New Roman"/>
          <w:sz w:val="22"/>
          <w:szCs w:val="22"/>
        </w:rPr>
      </w:pPr>
      <w:r w:rsidRPr="004F0EE5">
        <w:rPr>
          <w:rFonts w:ascii="Times New Roman" w:hAnsi="Times New Roman" w:cs="Times New Roman"/>
          <w:sz w:val="22"/>
          <w:szCs w:val="22"/>
        </w:rPr>
        <w:t>8. Приказ Министерства труда и социальной защиты Российской Федерации от 17 декабря 2020 года № 918н «Об утверждении примерной номенклатуры организаций социального обслуживания».</w:t>
      </w:r>
    </w:p>
    <w:p w:rsidR="00586674" w:rsidRPr="004F0EE5" w:rsidRDefault="00586674" w:rsidP="004F0EE5">
      <w:pPr>
        <w:pStyle w:val="1"/>
        <w:ind w:left="709" w:right="667" w:firstLine="425"/>
        <w:rPr>
          <w:rFonts w:ascii="Times New Roman" w:hAnsi="Times New Roman" w:cs="Times New Roman"/>
          <w:sz w:val="22"/>
          <w:szCs w:val="22"/>
        </w:rPr>
      </w:pPr>
      <w:r w:rsidRPr="004F0EE5">
        <w:rPr>
          <w:rFonts w:ascii="Times New Roman" w:hAnsi="Times New Roman" w:cs="Times New Roman"/>
          <w:sz w:val="22"/>
          <w:szCs w:val="22"/>
        </w:rPr>
        <w:t>9. Приказ Министерства здравоохранения Российской Федерации от 27 февраля 2016 года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 (далее – приказ Минздрава России № 132н).</w:t>
      </w:r>
    </w:p>
    <w:p w:rsidR="00586674" w:rsidRPr="004F0EE5" w:rsidRDefault="00586674" w:rsidP="004F0EE5">
      <w:pPr>
        <w:pStyle w:val="1"/>
        <w:ind w:left="709" w:right="667" w:firstLine="425"/>
        <w:rPr>
          <w:rFonts w:ascii="Times New Roman" w:hAnsi="Times New Roman" w:cs="Times New Roman"/>
          <w:sz w:val="22"/>
          <w:szCs w:val="22"/>
        </w:rPr>
      </w:pPr>
      <w:r w:rsidRPr="004F0EE5">
        <w:rPr>
          <w:rFonts w:ascii="Times New Roman" w:hAnsi="Times New Roman" w:cs="Times New Roman"/>
          <w:sz w:val="22"/>
          <w:szCs w:val="22"/>
        </w:rPr>
        <w:t>10. Письмо Министерства образования и науки Российской Федерации от 4 мая 2016 года № АК-950/02 «О методических рекомендациях».</w:t>
      </w:r>
    </w:p>
    <w:p w:rsidR="00586674" w:rsidRPr="004F0EE5" w:rsidRDefault="00586674" w:rsidP="004F0EE5">
      <w:pPr>
        <w:pStyle w:val="1"/>
        <w:ind w:left="709" w:right="667" w:firstLine="425"/>
        <w:rPr>
          <w:rFonts w:ascii="Times New Roman" w:hAnsi="Times New Roman" w:cs="Times New Roman"/>
          <w:sz w:val="22"/>
          <w:szCs w:val="22"/>
        </w:rPr>
      </w:pPr>
      <w:r w:rsidRPr="004F0EE5">
        <w:rPr>
          <w:rFonts w:ascii="Times New Roman" w:hAnsi="Times New Roman" w:cs="Times New Roman"/>
          <w:sz w:val="22"/>
          <w:szCs w:val="22"/>
        </w:rPr>
        <w:t>11. Приказ Федерального агентства по делам молодежи Министерства образования и науки Российской Федерации от 13 мая 2016 года № 167 «Об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rsidR="00586674" w:rsidRPr="004F0EE5" w:rsidRDefault="00586674" w:rsidP="004F0EE5">
      <w:pPr>
        <w:pStyle w:val="1"/>
        <w:ind w:left="709" w:right="667" w:firstLine="425"/>
        <w:rPr>
          <w:rFonts w:ascii="Times New Roman" w:hAnsi="Times New Roman" w:cs="Times New Roman"/>
          <w:sz w:val="22"/>
          <w:szCs w:val="22"/>
        </w:rPr>
      </w:pPr>
      <w:r w:rsidRPr="004F0EE5">
        <w:rPr>
          <w:rFonts w:ascii="Times New Roman" w:hAnsi="Times New Roman" w:cs="Times New Roman"/>
          <w:sz w:val="22"/>
          <w:szCs w:val="22"/>
        </w:rPr>
        <w:t>12. Приказ Министерства строительства и жилищно-коммунального хозяйства Российской Федерации от 25 апреля 2017 года № 738/пр «Об утверждении видов элементов планировочной структуры».</w:t>
      </w:r>
    </w:p>
    <w:p w:rsidR="00586674" w:rsidRPr="004F0EE5" w:rsidRDefault="00586674" w:rsidP="004F0EE5">
      <w:pPr>
        <w:pStyle w:val="1"/>
        <w:ind w:left="709" w:right="667" w:firstLine="425"/>
        <w:rPr>
          <w:rFonts w:ascii="Times New Roman" w:hAnsi="Times New Roman" w:cs="Times New Roman"/>
          <w:sz w:val="22"/>
          <w:szCs w:val="22"/>
        </w:rPr>
      </w:pPr>
      <w:r w:rsidRPr="004F0EE5">
        <w:rPr>
          <w:rFonts w:ascii="Times New Roman" w:hAnsi="Times New Roman" w:cs="Times New Roman"/>
          <w:sz w:val="22"/>
          <w:szCs w:val="22"/>
        </w:rPr>
        <w:t>13. Распоряжение Министерства культуры Российской Федерации от 2 августа 2017 года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(далее – распоряжение Минкультуры России № Р-965).</w:t>
      </w:r>
    </w:p>
    <w:p w:rsidR="00586674" w:rsidRPr="004F0EE5" w:rsidRDefault="00586674" w:rsidP="004F0EE5">
      <w:pPr>
        <w:pStyle w:val="1"/>
        <w:ind w:left="709" w:right="667" w:firstLine="425"/>
        <w:rPr>
          <w:rFonts w:ascii="Times New Roman" w:hAnsi="Times New Roman" w:cs="Times New Roman"/>
          <w:sz w:val="22"/>
          <w:szCs w:val="22"/>
        </w:rPr>
      </w:pPr>
      <w:r w:rsidRPr="004F0EE5">
        <w:rPr>
          <w:rFonts w:ascii="Times New Roman" w:hAnsi="Times New Roman" w:cs="Times New Roman"/>
          <w:sz w:val="22"/>
          <w:szCs w:val="22"/>
        </w:rPr>
        <w:t>14. Приказ Министерства спорта Российской Федерации от 21 марта 2018 года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(далее – приказ Минспорта России № 244).</w:t>
      </w:r>
    </w:p>
    <w:p w:rsidR="00586674" w:rsidRPr="004F0EE5" w:rsidRDefault="00586674" w:rsidP="004F0EE5">
      <w:pPr>
        <w:pStyle w:val="1"/>
        <w:ind w:left="709" w:right="667" w:firstLine="425"/>
        <w:rPr>
          <w:rFonts w:ascii="Times New Roman" w:hAnsi="Times New Roman" w:cs="Times New Roman"/>
          <w:sz w:val="22"/>
          <w:szCs w:val="22"/>
        </w:rPr>
      </w:pPr>
      <w:r w:rsidRPr="004F0EE5">
        <w:rPr>
          <w:rFonts w:ascii="Times New Roman" w:hAnsi="Times New Roman" w:cs="Times New Roman"/>
          <w:sz w:val="22"/>
          <w:szCs w:val="22"/>
        </w:rPr>
        <w:t>15. Приказ Министерства спорта Российской Федерации от 19 августа 2021 года № 649 «О рекомендованных нормативах и нормах обеспеченности населения объектами спортивной инфраструктуры».</w:t>
      </w:r>
    </w:p>
    <w:p w:rsidR="00586674" w:rsidRDefault="00586674" w:rsidP="004F0EE5">
      <w:pPr>
        <w:pStyle w:val="1"/>
        <w:widowControl/>
        <w:ind w:left="709" w:right="667" w:firstLine="425"/>
        <w:rPr>
          <w:rFonts w:ascii="Times New Roman" w:hAnsi="Times New Roman" w:cs="Times New Roman"/>
          <w:sz w:val="22"/>
          <w:szCs w:val="22"/>
        </w:rPr>
      </w:pPr>
      <w:r w:rsidRPr="004F0EE5">
        <w:rPr>
          <w:rFonts w:ascii="Times New Roman" w:hAnsi="Times New Roman" w:cs="Times New Roman"/>
          <w:sz w:val="22"/>
          <w:szCs w:val="22"/>
        </w:rPr>
        <w:t>16. Приказ Министерства экономического развития Российской Федерации от 15 февраля 2021 года № 71 «Об утверждении Методических рекомендаций по подготовке нормативов градостроительного проектирования».</w:t>
      </w:r>
    </w:p>
    <w:p w:rsidR="00586674" w:rsidRPr="004F0EE5" w:rsidRDefault="00586674" w:rsidP="004F0EE5">
      <w:pPr>
        <w:pStyle w:val="1"/>
        <w:widowControl/>
        <w:ind w:left="709" w:right="667" w:firstLine="425"/>
        <w:rPr>
          <w:rFonts w:ascii="Times New Roman" w:hAnsi="Times New Roman" w:cs="Times New Roman"/>
          <w:sz w:val="22"/>
          <w:szCs w:val="22"/>
        </w:rPr>
      </w:pPr>
    </w:p>
    <w:p w:rsidR="00586674" w:rsidRPr="004F0EE5" w:rsidRDefault="00586674" w:rsidP="004F0EE5">
      <w:pPr>
        <w:pStyle w:val="Heading4"/>
        <w:spacing w:before="0" w:after="0"/>
        <w:ind w:left="709" w:right="667" w:firstLine="425"/>
        <w:rPr>
          <w:sz w:val="22"/>
          <w:szCs w:val="22"/>
        </w:rPr>
      </w:pPr>
      <w:r w:rsidRPr="004F0EE5">
        <w:rPr>
          <w:sz w:val="22"/>
          <w:szCs w:val="22"/>
        </w:rPr>
        <w:t>Нормативные акты Курганской области</w:t>
      </w:r>
    </w:p>
    <w:p w:rsidR="00586674" w:rsidRPr="004F0EE5" w:rsidRDefault="00586674" w:rsidP="004F0EE5">
      <w:pPr>
        <w:pStyle w:val="1"/>
        <w:ind w:left="709" w:right="667" w:firstLine="425"/>
        <w:rPr>
          <w:rFonts w:ascii="Times New Roman" w:hAnsi="Times New Roman" w:cs="Times New Roman"/>
          <w:sz w:val="22"/>
          <w:szCs w:val="22"/>
        </w:rPr>
      </w:pPr>
    </w:p>
    <w:p w:rsidR="00586674" w:rsidRPr="004F0EE5" w:rsidRDefault="00586674" w:rsidP="004F0EE5">
      <w:pPr>
        <w:pStyle w:val="1"/>
        <w:ind w:left="709" w:right="667" w:firstLine="425"/>
        <w:rPr>
          <w:rFonts w:ascii="Times New Roman" w:hAnsi="Times New Roman" w:cs="Times New Roman"/>
          <w:sz w:val="22"/>
          <w:szCs w:val="22"/>
        </w:rPr>
      </w:pPr>
      <w:r w:rsidRPr="004F0EE5">
        <w:rPr>
          <w:rFonts w:ascii="Times New Roman" w:hAnsi="Times New Roman" w:cs="Times New Roman"/>
          <w:sz w:val="22"/>
          <w:szCs w:val="22"/>
        </w:rPr>
        <w:t>1. </w:t>
      </w:r>
      <w:bookmarkStart w:id="23" w:name="OLE_LINK221"/>
      <w:bookmarkStart w:id="24" w:name="OLE_LINK213"/>
      <w:bookmarkStart w:id="25" w:name="OLE_LINK214"/>
      <w:bookmarkStart w:id="26" w:name="OLE_LINK215"/>
      <w:bookmarkStart w:id="27" w:name="OLE_LINK756"/>
      <w:bookmarkStart w:id="28" w:name="OLE_LINK158"/>
      <w:bookmarkStart w:id="29" w:name="OLE_LINK159"/>
      <w:r w:rsidRPr="004F0EE5">
        <w:rPr>
          <w:rFonts w:ascii="Times New Roman" w:hAnsi="Times New Roman" w:cs="Times New Roman"/>
          <w:sz w:val="22"/>
          <w:szCs w:val="22"/>
        </w:rPr>
        <w:t>Закон Курганской области от 16 декабря 1994 года № 1 «Устав Курганской области».</w:t>
      </w:r>
    </w:p>
    <w:p w:rsidR="00586674" w:rsidRPr="004F0EE5" w:rsidRDefault="00586674" w:rsidP="004F0EE5">
      <w:pPr>
        <w:pStyle w:val="1"/>
        <w:ind w:left="709" w:right="667" w:firstLine="425"/>
        <w:rPr>
          <w:rFonts w:ascii="Times New Roman" w:hAnsi="Times New Roman" w:cs="Times New Roman"/>
          <w:sz w:val="22"/>
          <w:szCs w:val="22"/>
        </w:rPr>
      </w:pPr>
      <w:r w:rsidRPr="004F0EE5">
        <w:rPr>
          <w:rFonts w:ascii="Times New Roman" w:hAnsi="Times New Roman" w:cs="Times New Roman"/>
          <w:sz w:val="22"/>
          <w:szCs w:val="22"/>
        </w:rPr>
        <w:t>2. Закон Курганской области от 7 декабря 2011 года № 91 «О градостроительной деятельности в Курганской области» (далее – Закон Курганской области «О градостроительной деятельности в Курганской области»).</w:t>
      </w:r>
    </w:p>
    <w:p w:rsidR="00586674" w:rsidRPr="004F0EE5" w:rsidRDefault="00586674" w:rsidP="004F0EE5">
      <w:pPr>
        <w:pStyle w:val="1"/>
        <w:ind w:left="709" w:right="667" w:firstLine="425"/>
        <w:rPr>
          <w:rFonts w:ascii="Times New Roman" w:hAnsi="Times New Roman" w:cs="Times New Roman"/>
          <w:sz w:val="22"/>
          <w:szCs w:val="22"/>
        </w:rPr>
      </w:pPr>
      <w:r w:rsidRPr="004F0EE5">
        <w:rPr>
          <w:rFonts w:ascii="Times New Roman" w:hAnsi="Times New Roman" w:cs="Times New Roman"/>
          <w:sz w:val="22"/>
          <w:szCs w:val="22"/>
        </w:rPr>
        <w:t>3. Закон Курганской области от 27 декабря 2007 года № 316 «Об административно-территориальном устройстве Курганской области».</w:t>
      </w:r>
    </w:p>
    <w:p w:rsidR="00586674" w:rsidRPr="004F0EE5" w:rsidRDefault="00586674" w:rsidP="004F0EE5">
      <w:pPr>
        <w:pStyle w:val="1"/>
        <w:ind w:left="709" w:right="667" w:firstLine="425"/>
        <w:rPr>
          <w:rFonts w:ascii="Times New Roman" w:hAnsi="Times New Roman" w:cs="Times New Roman"/>
          <w:sz w:val="22"/>
          <w:szCs w:val="22"/>
        </w:rPr>
      </w:pPr>
      <w:r w:rsidRPr="004F0EE5">
        <w:rPr>
          <w:rFonts w:ascii="Times New Roman" w:hAnsi="Times New Roman" w:cs="Times New Roman"/>
          <w:sz w:val="22"/>
          <w:szCs w:val="22"/>
        </w:rPr>
        <w:t>4. </w:t>
      </w:r>
      <w:bookmarkStart w:id="30" w:name="_Hlk121690713"/>
      <w:r w:rsidRPr="004F0EE5">
        <w:rPr>
          <w:rFonts w:ascii="Times New Roman" w:hAnsi="Times New Roman" w:cs="Times New Roman"/>
          <w:sz w:val="22"/>
          <w:szCs w:val="22"/>
        </w:rPr>
        <w:t>Закон Курганской области от 6 июля 2004 года № 419 «О наделении муниципальных образований статусом городского округа, муниципального округа, о месте нахождения представительных органов городских округов, муниципальных округов, об установлении наименований представительных органов муниципальных образований, глав муниципальных образований, местных администраций (исполнительно-распорядительных органов муниципальных образований)»</w:t>
      </w:r>
      <w:bookmarkEnd w:id="30"/>
      <w:r w:rsidRPr="004F0EE5">
        <w:rPr>
          <w:rFonts w:ascii="Times New Roman" w:hAnsi="Times New Roman" w:cs="Times New Roman"/>
          <w:sz w:val="22"/>
          <w:szCs w:val="22"/>
        </w:rPr>
        <w:t>.</w:t>
      </w:r>
    </w:p>
    <w:p w:rsidR="00586674" w:rsidRPr="004F0EE5" w:rsidRDefault="00586674" w:rsidP="004F0EE5">
      <w:pPr>
        <w:pStyle w:val="1"/>
        <w:ind w:left="709" w:right="667" w:firstLine="425"/>
        <w:rPr>
          <w:rFonts w:ascii="Times New Roman" w:hAnsi="Times New Roman" w:cs="Times New Roman"/>
          <w:sz w:val="22"/>
          <w:szCs w:val="22"/>
        </w:rPr>
      </w:pPr>
      <w:r w:rsidRPr="004F0EE5">
        <w:rPr>
          <w:rFonts w:ascii="Times New Roman" w:hAnsi="Times New Roman" w:cs="Times New Roman"/>
          <w:sz w:val="22"/>
          <w:szCs w:val="22"/>
        </w:rPr>
        <w:t>5. Закон Курганской области от 30 июня 2022 года № 44 «О стратегии социально-экономического развития Курганской области на период до 2030 года».</w:t>
      </w:r>
    </w:p>
    <w:p w:rsidR="00586674" w:rsidRPr="004F0EE5" w:rsidRDefault="00586674" w:rsidP="004F0EE5">
      <w:pPr>
        <w:pStyle w:val="1"/>
        <w:ind w:left="709" w:right="667" w:firstLine="425"/>
        <w:rPr>
          <w:rFonts w:ascii="Times New Roman" w:hAnsi="Times New Roman" w:cs="Times New Roman"/>
          <w:sz w:val="22"/>
          <w:szCs w:val="22"/>
        </w:rPr>
      </w:pPr>
      <w:r w:rsidRPr="004F0EE5">
        <w:rPr>
          <w:rFonts w:ascii="Times New Roman" w:hAnsi="Times New Roman" w:cs="Times New Roman"/>
          <w:sz w:val="22"/>
          <w:szCs w:val="22"/>
        </w:rPr>
        <w:t>6. Постановление Правительства Курганской области от 13 марта 2018 года № 48 «Об утверждении перечня автомобильных дорог общего пользования регионального или межмуниципального значения Курганской области».</w:t>
      </w:r>
    </w:p>
    <w:p w:rsidR="00586674" w:rsidRPr="004F0EE5" w:rsidRDefault="00586674" w:rsidP="004F0EE5">
      <w:pPr>
        <w:pStyle w:val="1"/>
        <w:ind w:left="709" w:right="667" w:firstLine="425"/>
        <w:rPr>
          <w:rFonts w:ascii="Times New Roman" w:hAnsi="Times New Roman" w:cs="Times New Roman"/>
          <w:sz w:val="22"/>
          <w:szCs w:val="22"/>
        </w:rPr>
      </w:pPr>
      <w:r w:rsidRPr="004F0EE5">
        <w:rPr>
          <w:rFonts w:ascii="Times New Roman" w:hAnsi="Times New Roman" w:cs="Times New Roman"/>
          <w:sz w:val="22"/>
          <w:szCs w:val="22"/>
        </w:rPr>
        <w:t>7. Постановление Правительства Курганской области от 9 декабря 2019 года № 413 «О государственной программе Курганской области «Развитие физической культуры и спорта в Курганской области».</w:t>
      </w:r>
    </w:p>
    <w:p w:rsidR="00586674" w:rsidRPr="004F0EE5" w:rsidRDefault="00586674" w:rsidP="004F0EE5">
      <w:pPr>
        <w:pStyle w:val="1"/>
        <w:ind w:left="709" w:right="667" w:firstLine="425"/>
        <w:rPr>
          <w:rFonts w:ascii="Times New Roman" w:hAnsi="Times New Roman" w:cs="Times New Roman"/>
          <w:sz w:val="22"/>
          <w:szCs w:val="22"/>
        </w:rPr>
      </w:pPr>
      <w:r w:rsidRPr="004F0EE5">
        <w:rPr>
          <w:rFonts w:ascii="Times New Roman" w:hAnsi="Times New Roman" w:cs="Times New Roman"/>
          <w:sz w:val="22"/>
          <w:szCs w:val="22"/>
        </w:rPr>
        <w:t>8. Распоряжение Правительства Курганской области от 27 декабря 2021 года № 287-р «О прогнозе социально-экономического развития Курганской области на долгосрочный период до 2035 года».</w:t>
      </w:r>
    </w:p>
    <w:p w:rsidR="00586674" w:rsidRPr="004F0EE5" w:rsidRDefault="00586674" w:rsidP="004F0EE5">
      <w:pPr>
        <w:pStyle w:val="1"/>
        <w:ind w:left="709" w:right="667" w:firstLine="425"/>
        <w:rPr>
          <w:rFonts w:ascii="Times New Roman" w:hAnsi="Times New Roman" w:cs="Times New Roman"/>
          <w:sz w:val="22"/>
          <w:szCs w:val="22"/>
        </w:rPr>
      </w:pPr>
    </w:p>
    <w:p w:rsidR="00586674" w:rsidRPr="004F0EE5" w:rsidRDefault="00586674" w:rsidP="004F0EE5">
      <w:pPr>
        <w:pStyle w:val="Heading4"/>
        <w:spacing w:before="0" w:after="0"/>
        <w:ind w:left="709" w:right="667" w:firstLine="425"/>
        <w:rPr>
          <w:sz w:val="22"/>
          <w:szCs w:val="22"/>
        </w:rPr>
      </w:pPr>
      <w:bookmarkStart w:id="31" w:name="_Toc529548351"/>
      <w:bookmarkEnd w:id="23"/>
      <w:bookmarkEnd w:id="24"/>
      <w:bookmarkEnd w:id="25"/>
      <w:bookmarkEnd w:id="26"/>
      <w:bookmarkEnd w:id="27"/>
      <w:bookmarkEnd w:id="28"/>
      <w:bookmarkEnd w:id="29"/>
      <w:r w:rsidRPr="004F0EE5">
        <w:rPr>
          <w:sz w:val="22"/>
          <w:szCs w:val="22"/>
        </w:rPr>
        <w:t>Своды правил по проектированию и строительству (СП)</w:t>
      </w:r>
      <w:bookmarkEnd w:id="31"/>
    </w:p>
    <w:p w:rsidR="00586674" w:rsidRPr="004F0EE5" w:rsidRDefault="00586674" w:rsidP="004F0EE5">
      <w:pPr>
        <w:pStyle w:val="1"/>
        <w:ind w:left="709" w:right="667" w:firstLine="425"/>
        <w:rPr>
          <w:rFonts w:ascii="Times New Roman" w:hAnsi="Times New Roman" w:cs="Times New Roman"/>
          <w:bCs/>
          <w:sz w:val="22"/>
          <w:szCs w:val="22"/>
        </w:rPr>
      </w:pPr>
    </w:p>
    <w:p w:rsidR="00586674" w:rsidRPr="004F0EE5" w:rsidRDefault="00586674" w:rsidP="004F0EE5">
      <w:pPr>
        <w:pStyle w:val="1"/>
        <w:ind w:left="709" w:right="667" w:firstLine="425"/>
        <w:rPr>
          <w:rFonts w:ascii="Times New Roman" w:hAnsi="Times New Roman" w:cs="Times New Roman"/>
          <w:sz w:val="22"/>
          <w:szCs w:val="22"/>
        </w:rPr>
      </w:pPr>
      <w:r w:rsidRPr="004F0EE5">
        <w:rPr>
          <w:rFonts w:ascii="Times New Roman" w:hAnsi="Times New Roman" w:cs="Times New Roman"/>
          <w:bCs/>
          <w:sz w:val="22"/>
          <w:szCs w:val="22"/>
        </w:rPr>
        <w:t>1</w:t>
      </w:r>
      <w:r w:rsidRPr="004F0EE5">
        <w:rPr>
          <w:rFonts w:ascii="Times New Roman" w:hAnsi="Times New Roman" w:cs="Times New Roman"/>
          <w:sz w:val="22"/>
          <w:szCs w:val="22"/>
        </w:rPr>
        <w:t>. </w:t>
      </w:r>
      <w:r w:rsidRPr="004F0EE5">
        <w:rPr>
          <w:rFonts w:ascii="Times New Roman" w:hAnsi="Times New Roman" w:cs="Times New Roman"/>
          <w:bCs/>
          <w:sz w:val="22"/>
          <w:szCs w:val="22"/>
        </w:rPr>
        <w:t xml:space="preserve">СП 11.13130.2009 «Свод правил. Места дислокации подразделений </w:t>
      </w:r>
      <w:r w:rsidRPr="004F0EE5">
        <w:rPr>
          <w:rFonts w:ascii="Times New Roman" w:hAnsi="Times New Roman" w:cs="Times New Roman"/>
          <w:sz w:val="22"/>
          <w:szCs w:val="22"/>
        </w:rPr>
        <w:t>пожарной охраны. Порядок и методика определения» (утвержден приказом Министерства Российской Федерации по делам гражданской обороны, чрезвычайным ситуациям и ликвидации последствий стихийных бедствий от 25 марта 2009 года № 181).</w:t>
      </w:r>
    </w:p>
    <w:p w:rsidR="00586674" w:rsidRPr="004F0EE5" w:rsidRDefault="00586674" w:rsidP="004F0EE5">
      <w:pPr>
        <w:pStyle w:val="1"/>
        <w:ind w:left="709" w:right="667" w:firstLine="425"/>
        <w:rPr>
          <w:rFonts w:ascii="Times New Roman" w:hAnsi="Times New Roman" w:cs="Times New Roman"/>
          <w:sz w:val="22"/>
          <w:szCs w:val="22"/>
        </w:rPr>
      </w:pPr>
      <w:r w:rsidRPr="004F0EE5">
        <w:rPr>
          <w:rFonts w:ascii="Times New Roman" w:hAnsi="Times New Roman" w:cs="Times New Roman"/>
          <w:sz w:val="22"/>
          <w:szCs w:val="22"/>
        </w:rPr>
        <w:t>2. СП 18.13330.2019 «Свод правил. Производственные объекты. Планировочная организация земельного участка (СНиП II-89-80* Генеральные планы промышленных предприятий)» (утвержден приказом Министерства строительства и жилищно-коммунального хозяйства Российской Федерации от 17 сентября 2019 года № 544/пр).</w:t>
      </w:r>
    </w:p>
    <w:p w:rsidR="00586674" w:rsidRPr="004F0EE5" w:rsidRDefault="00586674" w:rsidP="004F0EE5">
      <w:pPr>
        <w:pStyle w:val="1"/>
        <w:ind w:left="709" w:right="667" w:firstLine="425"/>
        <w:rPr>
          <w:rFonts w:ascii="Times New Roman" w:hAnsi="Times New Roman" w:cs="Times New Roman"/>
          <w:sz w:val="22"/>
          <w:szCs w:val="22"/>
        </w:rPr>
      </w:pPr>
      <w:r w:rsidRPr="004F0EE5">
        <w:rPr>
          <w:rFonts w:ascii="Times New Roman" w:hAnsi="Times New Roman" w:cs="Times New Roman"/>
          <w:sz w:val="22"/>
          <w:szCs w:val="22"/>
        </w:rPr>
        <w:t>3. СП 19.13330.2019 «Свод правил. Сельскохозяйственные предприятия. Планировочная организация земельного участка (СНиП II-97-76* Генеральные планы сельскохозяйственных предприятий)» (утвержден и введен в действие приказом Министерства строительства и жилищно-коммунального хозяйства Российской Федерации от 14 октября 2019 года № 620/пр).</w:t>
      </w:r>
    </w:p>
    <w:p w:rsidR="00586674" w:rsidRPr="004F0EE5" w:rsidRDefault="00586674" w:rsidP="004F0EE5">
      <w:pPr>
        <w:pStyle w:val="1"/>
        <w:ind w:left="709" w:right="667" w:firstLine="425"/>
        <w:rPr>
          <w:rFonts w:ascii="Times New Roman" w:hAnsi="Times New Roman" w:cs="Times New Roman"/>
          <w:sz w:val="22"/>
          <w:szCs w:val="22"/>
        </w:rPr>
      </w:pPr>
      <w:r w:rsidRPr="004F0EE5">
        <w:rPr>
          <w:rFonts w:ascii="Times New Roman" w:hAnsi="Times New Roman" w:cs="Times New Roman"/>
          <w:sz w:val="22"/>
          <w:szCs w:val="22"/>
        </w:rPr>
        <w:t>4. СП 30.13330.2020 «Свод правил. Внутренний водопровод и канализация зданий. СНиП 2.04.01-85*» (утвержден и введен в действие приказом Министерства строительства и жилищно-коммунального хозяйства Российской Федерации от 30 декабря 2020 года № 920/пр).</w:t>
      </w:r>
    </w:p>
    <w:p w:rsidR="00586674" w:rsidRPr="004F0EE5" w:rsidRDefault="00586674" w:rsidP="004F0EE5">
      <w:pPr>
        <w:pStyle w:val="1"/>
        <w:ind w:left="709" w:right="667" w:firstLine="425"/>
        <w:rPr>
          <w:rFonts w:ascii="Times New Roman" w:hAnsi="Times New Roman" w:cs="Times New Roman"/>
          <w:sz w:val="22"/>
          <w:szCs w:val="22"/>
        </w:rPr>
      </w:pPr>
      <w:r w:rsidRPr="004F0EE5">
        <w:rPr>
          <w:rFonts w:ascii="Times New Roman" w:hAnsi="Times New Roman" w:cs="Times New Roman"/>
          <w:sz w:val="22"/>
          <w:szCs w:val="22"/>
        </w:rPr>
        <w:t>5. </w:t>
      </w:r>
      <w:bookmarkStart w:id="32" w:name="_Hlk116635722"/>
      <w:r w:rsidRPr="004F0EE5">
        <w:rPr>
          <w:rFonts w:ascii="Times New Roman" w:hAnsi="Times New Roman" w:cs="Times New Roman"/>
          <w:sz w:val="22"/>
          <w:szCs w:val="22"/>
        </w:rPr>
        <w:t>СП 31.13330.2021 «Свод правил. СНиП 2.04.02-84 Водоснабжение. Наружные сети и сооружения» (утвержден приказом Министерства строительства и жилищно-коммунального хозяйства Российской Федерации от 27 декабря 2021 года № 1016/пр).</w:t>
      </w:r>
    </w:p>
    <w:bookmarkEnd w:id="32"/>
    <w:p w:rsidR="00586674" w:rsidRPr="004F0EE5" w:rsidRDefault="00586674" w:rsidP="004F0EE5">
      <w:pPr>
        <w:pStyle w:val="1"/>
        <w:ind w:left="709" w:right="667" w:firstLine="425"/>
        <w:rPr>
          <w:rFonts w:ascii="Times New Roman" w:hAnsi="Times New Roman" w:cs="Times New Roman"/>
          <w:sz w:val="22"/>
          <w:szCs w:val="22"/>
        </w:rPr>
      </w:pPr>
      <w:r w:rsidRPr="004F0EE5">
        <w:rPr>
          <w:rFonts w:ascii="Times New Roman" w:hAnsi="Times New Roman" w:cs="Times New Roman"/>
          <w:sz w:val="22"/>
          <w:szCs w:val="22"/>
        </w:rPr>
        <w:t>6. </w:t>
      </w:r>
      <w:bookmarkStart w:id="33" w:name="_Hlk51951211"/>
      <w:r w:rsidRPr="004F0EE5">
        <w:rPr>
          <w:rFonts w:ascii="Times New Roman" w:hAnsi="Times New Roman" w:cs="Times New Roman"/>
          <w:sz w:val="22"/>
          <w:szCs w:val="22"/>
        </w:rPr>
        <w:t>СП 32.13330.2018. «Свод правил. Канализация. Наружные сети и сооружения. СНиП 2.04.03-85» (утвержден и введен в действие приказом Министерства строительства и жилищно-коммунального хозяйства Российской Федерации от 25 декабря 2018 года № 860/пр).</w:t>
      </w:r>
      <w:bookmarkEnd w:id="33"/>
    </w:p>
    <w:p w:rsidR="00586674" w:rsidRPr="004F0EE5" w:rsidRDefault="00586674" w:rsidP="004F0EE5">
      <w:pPr>
        <w:pStyle w:val="1"/>
        <w:ind w:left="709" w:right="667" w:firstLine="425"/>
        <w:rPr>
          <w:rFonts w:ascii="Times New Roman" w:hAnsi="Times New Roman" w:cs="Times New Roman"/>
          <w:sz w:val="22"/>
          <w:szCs w:val="22"/>
        </w:rPr>
      </w:pPr>
      <w:r w:rsidRPr="004F0EE5">
        <w:rPr>
          <w:rFonts w:ascii="Times New Roman" w:hAnsi="Times New Roman" w:cs="Times New Roman"/>
          <w:sz w:val="22"/>
          <w:szCs w:val="22"/>
        </w:rPr>
        <w:t xml:space="preserve">7. СП 34.13330.2021 «Свод правил. Автомобильные дороги. СНиП 2.05.02-85*» (утвержден и </w:t>
      </w:r>
      <w:bookmarkStart w:id="34" w:name="_Hlk116635698"/>
      <w:r w:rsidRPr="004F0EE5">
        <w:rPr>
          <w:rFonts w:ascii="Times New Roman" w:hAnsi="Times New Roman" w:cs="Times New Roman"/>
          <w:sz w:val="22"/>
          <w:szCs w:val="22"/>
        </w:rPr>
        <w:t>введен в действие приказом Министерства строительства и жилищно-коммунального хозяйства Российской Федерации от 9 февраля 2021 года № 53/пр)</w:t>
      </w:r>
    </w:p>
    <w:p w:rsidR="00586674" w:rsidRPr="004F0EE5" w:rsidRDefault="00586674" w:rsidP="004F0EE5">
      <w:pPr>
        <w:pStyle w:val="1"/>
        <w:ind w:left="709" w:right="667" w:firstLine="425"/>
        <w:rPr>
          <w:rFonts w:ascii="Times New Roman" w:hAnsi="Times New Roman" w:cs="Times New Roman"/>
          <w:sz w:val="22"/>
          <w:szCs w:val="22"/>
        </w:rPr>
      </w:pPr>
      <w:r w:rsidRPr="004F0EE5">
        <w:rPr>
          <w:rFonts w:ascii="Times New Roman" w:hAnsi="Times New Roman" w:cs="Times New Roman"/>
          <w:sz w:val="22"/>
          <w:szCs w:val="22"/>
        </w:rPr>
        <w:t>8. СП 42.13330.2016 «Градостроительство. Планировка и застройка городских и сельских поселений. Актуализированная редакция СНиП 2.07.01-89*» (утвержден приказом Министерства строительства и жилищно-коммунального хозяйства Российской Федерации от 30 декабря 2016 года № 1034/пр).</w:t>
      </w:r>
    </w:p>
    <w:bookmarkEnd w:id="34"/>
    <w:p w:rsidR="00586674" w:rsidRPr="004F0EE5" w:rsidRDefault="00586674" w:rsidP="004F0EE5">
      <w:pPr>
        <w:pStyle w:val="1"/>
        <w:ind w:left="709" w:right="667" w:firstLine="425"/>
        <w:rPr>
          <w:rFonts w:ascii="Times New Roman" w:hAnsi="Times New Roman" w:cs="Times New Roman"/>
          <w:sz w:val="22"/>
          <w:szCs w:val="22"/>
        </w:rPr>
      </w:pPr>
      <w:r w:rsidRPr="004F0EE5">
        <w:rPr>
          <w:rFonts w:ascii="Times New Roman" w:hAnsi="Times New Roman" w:cs="Times New Roman"/>
          <w:sz w:val="22"/>
          <w:szCs w:val="22"/>
        </w:rPr>
        <w:t>9.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года № 32).</w:t>
      </w:r>
    </w:p>
    <w:p w:rsidR="00586674" w:rsidRPr="004F0EE5" w:rsidRDefault="00586674" w:rsidP="004F0EE5">
      <w:pPr>
        <w:pStyle w:val="1"/>
        <w:ind w:left="709" w:right="667" w:firstLine="425"/>
        <w:rPr>
          <w:rFonts w:ascii="Times New Roman" w:hAnsi="Times New Roman" w:cs="Times New Roman"/>
          <w:sz w:val="22"/>
          <w:szCs w:val="22"/>
        </w:rPr>
      </w:pPr>
      <w:r w:rsidRPr="004F0EE5">
        <w:rPr>
          <w:rFonts w:ascii="Times New Roman" w:hAnsi="Times New Roman" w:cs="Times New Roman"/>
          <w:sz w:val="22"/>
          <w:szCs w:val="22"/>
        </w:rPr>
        <w:t>10. СП 44.13330.2011 «Свод правил. Административные и бытовые здания. Актуализированная редакция СНиП 2.09.04-87» (утвержден приказом Министерства регионального развития Российской Федерации от 27 декабря 2010 года № 782).</w:t>
      </w:r>
    </w:p>
    <w:p w:rsidR="00586674" w:rsidRPr="004F0EE5" w:rsidRDefault="00586674" w:rsidP="004F0EE5">
      <w:pPr>
        <w:pStyle w:val="1"/>
        <w:ind w:left="709" w:right="667" w:firstLine="425"/>
        <w:rPr>
          <w:rFonts w:ascii="Times New Roman" w:hAnsi="Times New Roman" w:cs="Times New Roman"/>
          <w:sz w:val="22"/>
          <w:szCs w:val="22"/>
        </w:rPr>
      </w:pPr>
      <w:r w:rsidRPr="004F0EE5">
        <w:rPr>
          <w:rFonts w:ascii="Times New Roman" w:hAnsi="Times New Roman" w:cs="Times New Roman"/>
          <w:sz w:val="22"/>
          <w:szCs w:val="22"/>
        </w:rPr>
        <w:t>11. СП 58.13330.2019 «Свод правил. Гидротехнические сооружения. Основные положения. СНиП 33-01-2003» (утвержден и введен в действие приказом Министерства строительства и жилищно-коммунального хозяйства Российской Федерации от 16 декабря 2019 года № 811/пр).</w:t>
      </w:r>
    </w:p>
    <w:p w:rsidR="00586674" w:rsidRPr="004F0EE5" w:rsidRDefault="00586674" w:rsidP="004F0EE5">
      <w:pPr>
        <w:pStyle w:val="1"/>
        <w:ind w:left="709" w:right="667" w:firstLine="425"/>
        <w:rPr>
          <w:rFonts w:ascii="Times New Roman" w:hAnsi="Times New Roman" w:cs="Times New Roman"/>
          <w:sz w:val="22"/>
          <w:szCs w:val="22"/>
        </w:rPr>
      </w:pPr>
      <w:r w:rsidRPr="004F0EE5">
        <w:rPr>
          <w:rFonts w:ascii="Times New Roman" w:hAnsi="Times New Roman" w:cs="Times New Roman"/>
          <w:sz w:val="22"/>
          <w:szCs w:val="22"/>
        </w:rPr>
        <w:t>12. СП 59.13330.2020 «Доступность зданий и сооружений для маломобильных групп населения. СНиП 35-01-2001» (утвержден и введен в действие приказом Министерства строительства и жилищно-коммунального хозяйства Российской Федерации от 30 декабря 2020 года № 904/пр).</w:t>
      </w:r>
    </w:p>
    <w:p w:rsidR="00586674" w:rsidRPr="004F0EE5" w:rsidRDefault="00586674" w:rsidP="004F0EE5">
      <w:pPr>
        <w:pStyle w:val="1"/>
        <w:ind w:left="709" w:right="667" w:firstLine="425"/>
        <w:rPr>
          <w:rFonts w:ascii="Times New Roman" w:hAnsi="Times New Roman" w:cs="Times New Roman"/>
          <w:sz w:val="22"/>
          <w:szCs w:val="22"/>
        </w:rPr>
      </w:pPr>
      <w:r w:rsidRPr="004F0EE5">
        <w:rPr>
          <w:rFonts w:ascii="Times New Roman" w:hAnsi="Times New Roman" w:cs="Times New Roman"/>
          <w:sz w:val="22"/>
          <w:szCs w:val="22"/>
        </w:rPr>
        <w:t>13. СП 118.13330.2022 «Свод правил. Общественные здания и сооружения. СНиП 31-06-2009» (утвержден и введен в действие приказом Министерства строительства и жилищно-коммунального хозяйства Российской Федерации от 19 мая 2022 года № 389/пр).</w:t>
      </w:r>
    </w:p>
    <w:p w:rsidR="00586674" w:rsidRPr="004F0EE5" w:rsidRDefault="00586674" w:rsidP="004F0EE5">
      <w:pPr>
        <w:pStyle w:val="1"/>
        <w:ind w:left="709" w:right="667" w:firstLine="425"/>
        <w:rPr>
          <w:rFonts w:ascii="Times New Roman" w:hAnsi="Times New Roman" w:cs="Times New Roman"/>
          <w:sz w:val="22"/>
          <w:szCs w:val="22"/>
        </w:rPr>
      </w:pPr>
      <w:r w:rsidRPr="004F0EE5">
        <w:rPr>
          <w:rFonts w:ascii="Times New Roman" w:hAnsi="Times New Roman" w:cs="Times New Roman"/>
          <w:sz w:val="22"/>
          <w:szCs w:val="22"/>
        </w:rPr>
        <w:t>14. СП 131.13330.2020 «Свод правил. Строительная климатология. СНиП 23-01-99*» (утвержден и введен в действие приказом Министерства строительства и жилищно-коммунального хозяйства Российской Федерации от 24 декабря 2020 года № 859/пр).</w:t>
      </w:r>
    </w:p>
    <w:p w:rsidR="00586674" w:rsidRPr="004F0EE5" w:rsidRDefault="00586674" w:rsidP="004F0EE5">
      <w:pPr>
        <w:pStyle w:val="1"/>
        <w:ind w:left="709" w:right="667" w:firstLine="425"/>
        <w:rPr>
          <w:rFonts w:ascii="Times New Roman" w:hAnsi="Times New Roman" w:cs="Times New Roman"/>
          <w:sz w:val="22"/>
          <w:szCs w:val="22"/>
        </w:rPr>
      </w:pPr>
      <w:r w:rsidRPr="004F0EE5">
        <w:rPr>
          <w:rFonts w:ascii="Times New Roman" w:hAnsi="Times New Roman" w:cs="Times New Roman"/>
          <w:sz w:val="22"/>
          <w:szCs w:val="22"/>
        </w:rPr>
        <w:t>15. СП 141.13330.2012 «Свод правил. Учреждения социального обслуживания населения. Правила расчета и размещения» (утвержден приказом Федерального агентства по строительству и жилищно-коммунальному хозяйству Министерства регионального развития Российской Федерации от 27 декабря 2012 года № 121/ГС).</w:t>
      </w:r>
    </w:p>
    <w:p w:rsidR="00586674" w:rsidRPr="004F0EE5" w:rsidRDefault="00586674" w:rsidP="004F0EE5">
      <w:pPr>
        <w:pStyle w:val="1"/>
        <w:ind w:left="709" w:right="667" w:firstLine="425"/>
        <w:rPr>
          <w:rFonts w:ascii="Times New Roman" w:hAnsi="Times New Roman" w:cs="Times New Roman"/>
          <w:sz w:val="22"/>
          <w:szCs w:val="22"/>
        </w:rPr>
      </w:pPr>
      <w:r w:rsidRPr="004F0EE5">
        <w:rPr>
          <w:rFonts w:ascii="Times New Roman" w:hAnsi="Times New Roman" w:cs="Times New Roman"/>
          <w:sz w:val="22"/>
          <w:szCs w:val="22"/>
        </w:rPr>
        <w:t>16. СП 145.13330.2020 «Свод правил. Дома-интернаты. Правила проектирования» (утвержден приказом Министерства строительства и жилищно-коммунального хозяйства Российской Федерации от 23 декабря 2020 года № 849/пр).</w:t>
      </w:r>
    </w:p>
    <w:p w:rsidR="00586674" w:rsidRPr="004F0EE5" w:rsidRDefault="00586674" w:rsidP="004F0EE5">
      <w:pPr>
        <w:pStyle w:val="1"/>
        <w:ind w:left="709" w:right="667" w:firstLine="425"/>
        <w:rPr>
          <w:rFonts w:ascii="Times New Roman" w:hAnsi="Times New Roman" w:cs="Times New Roman"/>
          <w:sz w:val="22"/>
          <w:szCs w:val="22"/>
        </w:rPr>
      </w:pPr>
      <w:r w:rsidRPr="004F0EE5">
        <w:rPr>
          <w:rFonts w:ascii="Times New Roman" w:hAnsi="Times New Roman" w:cs="Times New Roman"/>
          <w:sz w:val="22"/>
          <w:szCs w:val="22"/>
        </w:rPr>
        <w:t>17. СП 158.13330.2014 «Свод правил. Здания и помещения медицинских организаций. Правила проектирования» (утвержден приказом Министерства строительства и жилищно-коммунального хозяйства Российской Федерации от 18 февраля 2014 года № 58/пр).</w:t>
      </w:r>
    </w:p>
    <w:p w:rsidR="00586674" w:rsidRPr="004F0EE5" w:rsidRDefault="00586674" w:rsidP="004F0EE5">
      <w:pPr>
        <w:pStyle w:val="1"/>
        <w:ind w:left="709" w:right="667" w:firstLine="425"/>
        <w:rPr>
          <w:rFonts w:ascii="Times New Roman" w:hAnsi="Times New Roman" w:cs="Times New Roman"/>
          <w:sz w:val="22"/>
          <w:szCs w:val="22"/>
        </w:rPr>
      </w:pPr>
      <w:r w:rsidRPr="004F0EE5">
        <w:rPr>
          <w:rFonts w:ascii="Times New Roman" w:hAnsi="Times New Roman" w:cs="Times New Roman"/>
          <w:sz w:val="22"/>
          <w:szCs w:val="22"/>
        </w:rPr>
        <w:t>18. СП 165.1325800.2014 «Свод правил. Инженерно-технические мероприятия по гражданской обороне. Актуализированная редакция СНиП 2.01.51-90» (утвержден и введен в действие приказом Министерства строительства и жилищно-коммунального хозяйства Российской Федерации от 12 ноября 2014 года № 705/пр).</w:t>
      </w:r>
    </w:p>
    <w:p w:rsidR="00586674" w:rsidRPr="004F0EE5" w:rsidRDefault="00586674" w:rsidP="004F0EE5">
      <w:pPr>
        <w:pStyle w:val="1"/>
        <w:ind w:left="709" w:right="667" w:firstLine="425"/>
        <w:rPr>
          <w:rFonts w:ascii="Times New Roman" w:hAnsi="Times New Roman" w:cs="Times New Roman"/>
          <w:sz w:val="22"/>
          <w:szCs w:val="22"/>
        </w:rPr>
      </w:pPr>
      <w:r w:rsidRPr="004F0EE5">
        <w:rPr>
          <w:rFonts w:ascii="Times New Roman" w:hAnsi="Times New Roman" w:cs="Times New Roman"/>
          <w:sz w:val="22"/>
          <w:szCs w:val="22"/>
        </w:rPr>
        <w:t>19. СП 261.1325800.2016 «Свод правил. Железнодорожный путь промышленного транспорта. Правила проектирования и строительства» (утвержден и введен в действие приказом Министерства строительства и жилищно-коммунального хозяйства Российской Федерации от 3 декабря 2016 года № 888/пр).</w:t>
      </w:r>
    </w:p>
    <w:p w:rsidR="00586674" w:rsidRPr="004F0EE5" w:rsidRDefault="00586674" w:rsidP="004F0EE5">
      <w:pPr>
        <w:pStyle w:val="1"/>
        <w:ind w:left="709" w:right="667" w:firstLine="425"/>
        <w:rPr>
          <w:rFonts w:ascii="Times New Roman" w:hAnsi="Times New Roman" w:cs="Times New Roman"/>
          <w:sz w:val="22"/>
          <w:szCs w:val="22"/>
        </w:rPr>
      </w:pPr>
      <w:r w:rsidRPr="004F0EE5">
        <w:rPr>
          <w:rFonts w:ascii="Times New Roman" w:hAnsi="Times New Roman" w:cs="Times New Roman"/>
          <w:sz w:val="22"/>
          <w:szCs w:val="22"/>
        </w:rPr>
        <w:t>20. СП 462.1325800.2019 «Свод правил. Здания автовокзалов. Правила проектирования» (утвержден и введен в действие приказом Министерства строительства и жилищно-коммунального хозяйства Российской Федерации от 2 декабря 2019 года № 747/пр).</w:t>
      </w:r>
    </w:p>
    <w:p w:rsidR="00586674" w:rsidRPr="004F0EE5" w:rsidRDefault="00586674" w:rsidP="004F0EE5">
      <w:pPr>
        <w:pStyle w:val="1"/>
        <w:widowControl/>
        <w:ind w:left="709" w:right="667" w:firstLine="425"/>
        <w:rPr>
          <w:rFonts w:ascii="Times New Roman" w:hAnsi="Times New Roman" w:cs="Times New Roman"/>
          <w:sz w:val="22"/>
          <w:szCs w:val="22"/>
        </w:rPr>
      </w:pPr>
      <w:r w:rsidRPr="004F0EE5">
        <w:rPr>
          <w:rFonts w:ascii="Times New Roman" w:hAnsi="Times New Roman" w:cs="Times New Roman"/>
          <w:sz w:val="22"/>
          <w:szCs w:val="22"/>
        </w:rPr>
        <w:t>21. </w:t>
      </w:r>
      <w:bookmarkStart w:id="35" w:name="_Hlk116635679"/>
      <w:r w:rsidRPr="004F0EE5">
        <w:rPr>
          <w:rFonts w:ascii="Times New Roman" w:hAnsi="Times New Roman" w:cs="Times New Roman"/>
          <w:sz w:val="22"/>
          <w:szCs w:val="22"/>
        </w:rPr>
        <w:t>СП 476.1325800.2020 «Свод правил. Территории городских и сельских поселений. Правила планировки, застройки и благоустройства жилых микрорайонов» (утвержден и введен в действие приказом Министерства строительства и жилищно-коммунального хозяйства Российской Федерации от 24 января 2020 года № 33/пр).</w:t>
      </w:r>
    </w:p>
    <w:p w:rsidR="00586674" w:rsidRPr="004F0EE5" w:rsidRDefault="00586674" w:rsidP="004F0EE5">
      <w:pPr>
        <w:pStyle w:val="1"/>
        <w:ind w:left="709" w:right="667" w:firstLine="425"/>
        <w:rPr>
          <w:rFonts w:ascii="Times New Roman" w:hAnsi="Times New Roman" w:cs="Times New Roman"/>
          <w:sz w:val="22"/>
          <w:szCs w:val="22"/>
        </w:rPr>
      </w:pPr>
    </w:p>
    <w:bookmarkEnd w:id="35"/>
    <w:p w:rsidR="00586674" w:rsidRPr="004F0EE5" w:rsidRDefault="00586674" w:rsidP="004F0EE5">
      <w:pPr>
        <w:pStyle w:val="Heading4"/>
        <w:spacing w:before="0" w:after="0"/>
        <w:ind w:left="709" w:right="667" w:firstLine="425"/>
        <w:rPr>
          <w:sz w:val="22"/>
          <w:szCs w:val="22"/>
        </w:rPr>
      </w:pPr>
      <w:r w:rsidRPr="004F0EE5">
        <w:rPr>
          <w:sz w:val="22"/>
          <w:szCs w:val="22"/>
        </w:rPr>
        <w:t>Иные документы</w:t>
      </w:r>
      <w:bookmarkEnd w:id="18"/>
    </w:p>
    <w:p w:rsidR="00586674" w:rsidRPr="004F0EE5" w:rsidRDefault="00586674" w:rsidP="004F0EE5">
      <w:pPr>
        <w:pStyle w:val="1"/>
        <w:ind w:left="709" w:right="667" w:firstLine="425"/>
        <w:rPr>
          <w:rFonts w:ascii="Times New Roman" w:hAnsi="Times New Roman" w:cs="Times New Roman"/>
          <w:sz w:val="22"/>
          <w:szCs w:val="22"/>
        </w:rPr>
      </w:pPr>
    </w:p>
    <w:p w:rsidR="00586674" w:rsidRPr="004F0EE5" w:rsidRDefault="00586674" w:rsidP="004F0EE5">
      <w:pPr>
        <w:pStyle w:val="1"/>
        <w:ind w:left="709" w:right="667" w:firstLine="425"/>
        <w:rPr>
          <w:rFonts w:ascii="Times New Roman" w:hAnsi="Times New Roman" w:cs="Times New Roman"/>
          <w:sz w:val="22"/>
          <w:szCs w:val="22"/>
        </w:rPr>
      </w:pPr>
      <w:r w:rsidRPr="004F0EE5">
        <w:rPr>
          <w:rFonts w:ascii="Times New Roman" w:hAnsi="Times New Roman" w:cs="Times New Roman"/>
          <w:sz w:val="22"/>
          <w:szCs w:val="22"/>
        </w:rPr>
        <w:t>1. </w:t>
      </w:r>
      <w:bookmarkStart w:id="36" w:name="_Hlk52381670"/>
      <w:r w:rsidRPr="004F0EE5">
        <w:rPr>
          <w:rFonts w:ascii="Times New Roman" w:hAnsi="Times New Roman" w:cs="Times New Roman"/>
          <w:sz w:val="22"/>
          <w:szCs w:val="22"/>
        </w:rPr>
        <w:t>ВСН-АВ-ПАС-94 (РД 3107938-0181-94) «Автовокзалы и пассажирские автостанции» (утв. Протоколом Минтранса Российской Федерации от 17 мая 1994 года № 2).</w:t>
      </w:r>
    </w:p>
    <w:p w:rsidR="00586674" w:rsidRPr="004F0EE5" w:rsidRDefault="00586674" w:rsidP="004F0EE5">
      <w:pPr>
        <w:pStyle w:val="1"/>
        <w:ind w:left="709" w:right="667" w:firstLine="425"/>
        <w:rPr>
          <w:rFonts w:ascii="Times New Roman" w:hAnsi="Times New Roman" w:cs="Times New Roman"/>
          <w:sz w:val="22"/>
          <w:szCs w:val="22"/>
        </w:rPr>
      </w:pPr>
      <w:r w:rsidRPr="004F0EE5">
        <w:rPr>
          <w:rFonts w:ascii="Times New Roman" w:hAnsi="Times New Roman" w:cs="Times New Roman"/>
          <w:sz w:val="22"/>
          <w:szCs w:val="22"/>
        </w:rPr>
        <w:t>2. ВНТП 3-81/МГА «Ведомственные нормы технологического проектирования аэровокзалов аэропортов».</w:t>
      </w:r>
    </w:p>
    <w:p w:rsidR="00586674" w:rsidRPr="004F0EE5" w:rsidRDefault="00586674" w:rsidP="004F0EE5">
      <w:pPr>
        <w:pStyle w:val="1"/>
        <w:ind w:left="709" w:right="667" w:firstLine="425"/>
        <w:rPr>
          <w:rFonts w:ascii="Times New Roman" w:hAnsi="Times New Roman" w:cs="Times New Roman"/>
          <w:sz w:val="22"/>
          <w:szCs w:val="22"/>
        </w:rPr>
      </w:pPr>
      <w:r w:rsidRPr="004F0EE5">
        <w:rPr>
          <w:rFonts w:ascii="Times New Roman" w:hAnsi="Times New Roman" w:cs="Times New Roman"/>
          <w:sz w:val="22"/>
          <w:szCs w:val="22"/>
        </w:rPr>
        <w:t>3. ГОСТ 33150-2014 «Дороги автомобильные общего пользования. Проектирование пешеходных и велосипедных дорожек. Общие требования».</w:t>
      </w:r>
    </w:p>
    <w:bookmarkEnd w:id="36"/>
    <w:p w:rsidR="00586674" w:rsidRPr="004F0EE5" w:rsidRDefault="00586674" w:rsidP="004F0EE5">
      <w:pPr>
        <w:pStyle w:val="1"/>
        <w:ind w:left="709" w:right="667" w:firstLine="425"/>
        <w:rPr>
          <w:rFonts w:ascii="Times New Roman" w:hAnsi="Times New Roman" w:cs="Times New Roman"/>
          <w:sz w:val="22"/>
          <w:szCs w:val="22"/>
        </w:rPr>
      </w:pPr>
      <w:r w:rsidRPr="004F0EE5">
        <w:rPr>
          <w:rFonts w:ascii="Times New Roman" w:hAnsi="Times New Roman" w:cs="Times New Roman"/>
          <w:sz w:val="22"/>
          <w:szCs w:val="22"/>
        </w:rPr>
        <w:t>4. МДС 32-1.2000 «Рекомендации по проектированию вокзалов».</w:t>
      </w:r>
    </w:p>
    <w:p w:rsidR="00586674" w:rsidRPr="004F0EE5" w:rsidRDefault="00586674" w:rsidP="004F0EE5">
      <w:pPr>
        <w:pStyle w:val="1"/>
        <w:ind w:left="709" w:right="667" w:firstLine="425"/>
        <w:rPr>
          <w:rFonts w:ascii="Times New Roman" w:hAnsi="Times New Roman" w:cs="Times New Roman"/>
          <w:sz w:val="22"/>
          <w:szCs w:val="22"/>
        </w:rPr>
      </w:pPr>
      <w:r w:rsidRPr="004F0EE5">
        <w:rPr>
          <w:rFonts w:ascii="Times New Roman" w:hAnsi="Times New Roman" w:cs="Times New Roman"/>
          <w:sz w:val="22"/>
          <w:szCs w:val="22"/>
        </w:rPr>
        <w:t>5.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 постановлением Главного государственного санитарного врача Российской Федерации от 28 января 2021 года № 3).</w:t>
      </w:r>
    </w:p>
    <w:p w:rsidR="00586674" w:rsidRPr="004F0EE5" w:rsidRDefault="00586674" w:rsidP="004F0EE5">
      <w:pPr>
        <w:pStyle w:val="1"/>
        <w:ind w:left="709" w:right="667" w:firstLine="425"/>
        <w:rPr>
          <w:rFonts w:ascii="Times New Roman" w:hAnsi="Times New Roman" w:cs="Times New Roman"/>
          <w:sz w:val="22"/>
          <w:szCs w:val="22"/>
        </w:rPr>
      </w:pPr>
      <w:r w:rsidRPr="004F0EE5">
        <w:rPr>
          <w:rFonts w:ascii="Times New Roman" w:hAnsi="Times New Roman" w:cs="Times New Roman"/>
          <w:sz w:val="22"/>
          <w:szCs w:val="22"/>
        </w:rPr>
        <w:t>6. СН 457-74 «Строительные нормы. Нормы отвода земель для аэропортов» (утверждены Госстроем СССР 16 января 1974 года).</w:t>
      </w:r>
    </w:p>
    <w:p w:rsidR="00586674" w:rsidRPr="004F0EE5" w:rsidRDefault="00586674" w:rsidP="004F0EE5">
      <w:pPr>
        <w:pStyle w:val="1"/>
        <w:ind w:left="709" w:right="667" w:firstLine="425"/>
        <w:rPr>
          <w:rFonts w:ascii="Times New Roman" w:hAnsi="Times New Roman" w:cs="Times New Roman"/>
          <w:sz w:val="22"/>
          <w:szCs w:val="22"/>
        </w:rPr>
      </w:pPr>
      <w:r w:rsidRPr="004F0EE5">
        <w:rPr>
          <w:rFonts w:ascii="Times New Roman" w:hAnsi="Times New Roman" w:cs="Times New Roman"/>
          <w:sz w:val="22"/>
          <w:szCs w:val="22"/>
        </w:rPr>
        <w:t>7. СП 2.4.3648-20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Российской Федерации от 28 сентября 2020 года № 28).</w:t>
      </w:r>
    </w:p>
    <w:p w:rsidR="00586674" w:rsidRPr="004F0EE5" w:rsidRDefault="00586674" w:rsidP="004F0EE5">
      <w:pPr>
        <w:pStyle w:val="1"/>
        <w:ind w:left="709" w:right="667" w:firstLine="425"/>
        <w:rPr>
          <w:rFonts w:ascii="Times New Roman" w:hAnsi="Times New Roman" w:cs="Times New Roman"/>
          <w:sz w:val="22"/>
          <w:szCs w:val="22"/>
        </w:rPr>
      </w:pPr>
    </w:p>
    <w:p w:rsidR="00586674" w:rsidRPr="004F0EE5" w:rsidRDefault="00586674" w:rsidP="004F0EE5">
      <w:pPr>
        <w:pStyle w:val="Heading3"/>
        <w:ind w:left="709" w:right="667" w:firstLine="425"/>
        <w:jc w:val="center"/>
        <w:rPr>
          <w:rFonts w:ascii="Times New Roman" w:hAnsi="Times New Roman"/>
        </w:rPr>
      </w:pPr>
      <w:bookmarkStart w:id="37" w:name="_Toc118282027"/>
      <w:bookmarkEnd w:id="19"/>
      <w:r w:rsidRPr="004F0EE5">
        <w:rPr>
          <w:rFonts w:ascii="Times New Roman" w:hAnsi="Times New Roman"/>
        </w:rPr>
        <w:t xml:space="preserve">§ 2. </w:t>
      </w:r>
      <w:bookmarkStart w:id="38" w:name="_Toc113543170"/>
      <w:bookmarkStart w:id="39" w:name="_Toc88055626"/>
      <w:bookmarkStart w:id="40" w:name="_Toc84513418"/>
      <w:bookmarkStart w:id="41" w:name="_Toc491920230"/>
      <w:r w:rsidRPr="004F0EE5">
        <w:rPr>
          <w:rFonts w:ascii="Times New Roman" w:hAnsi="Times New Roman"/>
        </w:rPr>
        <w:t xml:space="preserve">Список терминов и определений, применяемых в </w:t>
      </w:r>
      <w:bookmarkEnd w:id="37"/>
      <w:bookmarkEnd w:id="38"/>
      <w:bookmarkEnd w:id="39"/>
      <w:bookmarkEnd w:id="40"/>
      <w:bookmarkEnd w:id="41"/>
      <w:r>
        <w:rPr>
          <w:rFonts w:ascii="Times New Roman" w:hAnsi="Times New Roman"/>
        </w:rPr>
        <w:t>М</w:t>
      </w:r>
      <w:r w:rsidRPr="004F0EE5">
        <w:rPr>
          <w:rFonts w:ascii="Times New Roman" w:hAnsi="Times New Roman"/>
        </w:rPr>
        <w:t xml:space="preserve">НГП </w:t>
      </w:r>
      <w:r>
        <w:rPr>
          <w:rFonts w:ascii="Times New Roman" w:hAnsi="Times New Roman"/>
        </w:rPr>
        <w:t xml:space="preserve">Сафакулевского муниципального округа </w:t>
      </w:r>
    </w:p>
    <w:p w:rsidR="00586674" w:rsidRPr="004F0EE5" w:rsidRDefault="00586674" w:rsidP="004F0EE5">
      <w:pPr>
        <w:pStyle w:val="1"/>
        <w:keepNext/>
        <w:ind w:left="709" w:right="667" w:firstLine="425"/>
        <w:rPr>
          <w:rFonts w:ascii="Times New Roman" w:hAnsi="Times New Roman" w:cs="Times New Roman"/>
          <w:sz w:val="22"/>
          <w:szCs w:val="22"/>
        </w:rPr>
      </w:pPr>
    </w:p>
    <w:p w:rsidR="00586674" w:rsidRPr="004F0EE5" w:rsidRDefault="00586674" w:rsidP="004F0EE5">
      <w:pPr>
        <w:pStyle w:val="1"/>
        <w:widowControl/>
        <w:ind w:left="709" w:right="667" w:firstLine="425"/>
        <w:rPr>
          <w:rFonts w:ascii="Times New Roman" w:hAnsi="Times New Roman" w:cs="Times New Roman"/>
          <w:bCs/>
          <w:sz w:val="22"/>
          <w:szCs w:val="22"/>
        </w:rPr>
      </w:pPr>
      <w:r w:rsidRPr="004F0EE5">
        <w:rPr>
          <w:rFonts w:ascii="Times New Roman" w:hAnsi="Times New Roman" w:cs="Times New Roman"/>
          <w:bCs/>
          <w:sz w:val="22"/>
          <w:szCs w:val="22"/>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bookmarkStart w:id="42" w:name="_Hlk46155763"/>
    </w:p>
    <w:p w:rsidR="00586674" w:rsidRPr="004F0EE5" w:rsidRDefault="00586674" w:rsidP="004F0EE5">
      <w:pPr>
        <w:pStyle w:val="1"/>
        <w:widowControl/>
        <w:ind w:left="709" w:right="667" w:firstLine="425"/>
        <w:rPr>
          <w:rFonts w:ascii="Times New Roman" w:hAnsi="Times New Roman" w:cs="Times New Roman"/>
          <w:bCs/>
          <w:sz w:val="22"/>
          <w:szCs w:val="22"/>
        </w:rPr>
      </w:pPr>
      <w:r w:rsidRPr="004F0EE5">
        <w:rPr>
          <w:rFonts w:ascii="Times New Roman" w:hAnsi="Times New Roman" w:cs="Times New Roman"/>
          <w:bCs/>
          <w:sz w:val="22"/>
          <w:szCs w:val="22"/>
        </w:rPr>
        <w:t>Береговая полоса – полоса земли вдоль береговой линии водного объекта общего пользования, которая предназначена для общего пользования.</w:t>
      </w:r>
    </w:p>
    <w:p w:rsidR="00586674" w:rsidRPr="004F0EE5" w:rsidRDefault="00586674" w:rsidP="004F0EE5">
      <w:pPr>
        <w:pStyle w:val="1"/>
        <w:widowControl/>
        <w:ind w:left="709" w:right="667" w:firstLine="425"/>
        <w:rPr>
          <w:rFonts w:ascii="Times New Roman" w:hAnsi="Times New Roman" w:cs="Times New Roman"/>
          <w:bCs/>
          <w:sz w:val="22"/>
          <w:szCs w:val="22"/>
        </w:rPr>
      </w:pPr>
      <w:r w:rsidRPr="004F0EE5">
        <w:rPr>
          <w:rFonts w:ascii="Times New Roman" w:hAnsi="Times New Roman" w:cs="Times New Roman"/>
          <w:bCs/>
          <w:sz w:val="22"/>
          <w:szCs w:val="22"/>
        </w:rPr>
        <w:t>Берегозащитное (берегоукрепительное) сооружение – гидротехническое сооружение для защиты берега от размыва и разрушения.</w:t>
      </w:r>
    </w:p>
    <w:bookmarkEnd w:id="42"/>
    <w:p w:rsidR="00586674" w:rsidRPr="004F0EE5" w:rsidRDefault="00586674" w:rsidP="004F0EE5">
      <w:pPr>
        <w:pStyle w:val="1"/>
        <w:widowControl/>
        <w:ind w:left="709" w:right="667" w:firstLine="425"/>
        <w:rPr>
          <w:rFonts w:ascii="Times New Roman" w:hAnsi="Times New Roman" w:cs="Times New Roman"/>
          <w:bCs/>
          <w:sz w:val="22"/>
          <w:szCs w:val="22"/>
        </w:rPr>
      </w:pPr>
      <w:r w:rsidRPr="004F0EE5">
        <w:rPr>
          <w:rFonts w:ascii="Times New Roman" w:hAnsi="Times New Roman" w:cs="Times New Roman"/>
          <w:bCs/>
          <w:sz w:val="22"/>
          <w:szCs w:val="22"/>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586674" w:rsidRPr="004F0EE5" w:rsidRDefault="00586674" w:rsidP="004F0EE5">
      <w:pPr>
        <w:pStyle w:val="1"/>
        <w:widowControl/>
        <w:ind w:left="709" w:right="667" w:firstLine="425"/>
        <w:rPr>
          <w:rFonts w:ascii="Times New Roman" w:hAnsi="Times New Roman" w:cs="Times New Roman"/>
          <w:bCs/>
          <w:sz w:val="22"/>
          <w:szCs w:val="22"/>
        </w:rPr>
      </w:pPr>
      <w:r w:rsidRPr="004F0EE5">
        <w:rPr>
          <w:rFonts w:ascii="Times New Roman" w:hAnsi="Times New Roman" w:cs="Times New Roman"/>
          <w:bCs/>
          <w:sz w:val="22"/>
          <w:szCs w:val="22"/>
        </w:rPr>
        <w:t>Велосипедная дорожка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586674" w:rsidRPr="004F0EE5" w:rsidRDefault="00586674" w:rsidP="004F0EE5">
      <w:pPr>
        <w:pStyle w:val="1"/>
        <w:widowControl/>
        <w:ind w:left="709" w:right="667" w:firstLine="425"/>
        <w:rPr>
          <w:rFonts w:ascii="Times New Roman" w:hAnsi="Times New Roman" w:cs="Times New Roman"/>
          <w:bCs/>
          <w:sz w:val="22"/>
          <w:szCs w:val="22"/>
        </w:rPr>
      </w:pPr>
      <w:r w:rsidRPr="004F0EE5">
        <w:rPr>
          <w:rFonts w:ascii="Times New Roman" w:hAnsi="Times New Roman" w:cs="Times New Roman"/>
          <w:bCs/>
          <w:sz w:val="22"/>
          <w:szCs w:val="22"/>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586674" w:rsidRPr="004F0EE5" w:rsidRDefault="00586674" w:rsidP="004F0EE5">
      <w:pPr>
        <w:pStyle w:val="1"/>
        <w:widowControl/>
        <w:ind w:left="709" w:right="667" w:firstLine="425"/>
        <w:rPr>
          <w:rFonts w:ascii="Times New Roman" w:hAnsi="Times New Roman" w:cs="Times New Roman"/>
          <w:bCs/>
          <w:sz w:val="22"/>
          <w:szCs w:val="22"/>
        </w:rPr>
      </w:pPr>
      <w:r w:rsidRPr="004F0EE5">
        <w:rPr>
          <w:rFonts w:ascii="Times New Roman" w:hAnsi="Times New Roman" w:cs="Times New Roman"/>
          <w:bCs/>
          <w:sz w:val="22"/>
          <w:szCs w:val="22"/>
        </w:rPr>
        <w:t>Градостроительная документация – общее наименование документов территориального планирования, градостроительного зонирования, документации по планировке территории, решения которых направлены на изменение сложившегося состояния территории.</w:t>
      </w:r>
    </w:p>
    <w:p w:rsidR="00586674" w:rsidRPr="004F0EE5" w:rsidRDefault="00586674" w:rsidP="004F0EE5">
      <w:pPr>
        <w:pStyle w:val="1"/>
        <w:widowControl/>
        <w:ind w:left="709" w:right="667" w:firstLine="425"/>
        <w:rPr>
          <w:rFonts w:ascii="Times New Roman" w:hAnsi="Times New Roman" w:cs="Times New Roman"/>
          <w:bCs/>
          <w:sz w:val="22"/>
          <w:szCs w:val="22"/>
        </w:rPr>
      </w:pPr>
      <w:bookmarkStart w:id="43" w:name="_Hlk46155785"/>
      <w:r w:rsidRPr="004F0EE5">
        <w:rPr>
          <w:rFonts w:ascii="Times New Roman" w:hAnsi="Times New Roman" w:cs="Times New Roman"/>
          <w:bCs/>
          <w:sz w:val="22"/>
          <w:szCs w:val="22"/>
        </w:rPr>
        <w:t>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586674" w:rsidRPr="004F0EE5" w:rsidRDefault="00586674" w:rsidP="004F0EE5">
      <w:pPr>
        <w:pStyle w:val="1"/>
        <w:widowControl/>
        <w:ind w:left="709" w:right="667" w:firstLine="425"/>
        <w:rPr>
          <w:rFonts w:ascii="Times New Roman" w:hAnsi="Times New Roman" w:cs="Times New Roman"/>
          <w:bCs/>
          <w:sz w:val="22"/>
          <w:szCs w:val="22"/>
        </w:rPr>
      </w:pPr>
      <w:bookmarkStart w:id="44" w:name="_Hlk98857548"/>
      <w:bookmarkEnd w:id="43"/>
      <w:r w:rsidRPr="004F0EE5">
        <w:rPr>
          <w:rFonts w:ascii="Times New Roman" w:hAnsi="Times New Roman" w:cs="Times New Roman"/>
          <w:bCs/>
          <w:sz w:val="22"/>
          <w:szCs w:val="22"/>
        </w:rPr>
        <w:t>Земельный участок –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586674" w:rsidRPr="004F0EE5" w:rsidRDefault="00586674" w:rsidP="004F0EE5">
      <w:pPr>
        <w:pStyle w:val="1"/>
        <w:widowControl/>
        <w:ind w:left="709" w:right="667" w:firstLine="425"/>
        <w:rPr>
          <w:rFonts w:ascii="Times New Roman" w:hAnsi="Times New Roman" w:cs="Times New Roman"/>
          <w:bCs/>
          <w:sz w:val="22"/>
          <w:szCs w:val="22"/>
        </w:rPr>
      </w:pPr>
      <w:bookmarkStart w:id="45" w:name="_Hlk98857094"/>
      <w:r w:rsidRPr="004F0EE5">
        <w:rPr>
          <w:rFonts w:ascii="Times New Roman" w:hAnsi="Times New Roman" w:cs="Times New Roman"/>
          <w:bCs/>
          <w:sz w:val="22"/>
          <w:szCs w:val="22"/>
        </w:rPr>
        <w:t>Квартал – элемент планировочной структуры функциональных зон (жилых, общественно-деловых, производственных зон и др.) в границах красных линий, естественных границах природных объектов и иных границах.</w:t>
      </w:r>
    </w:p>
    <w:p w:rsidR="00586674" w:rsidRPr="004F0EE5" w:rsidRDefault="00586674" w:rsidP="004F0EE5">
      <w:pPr>
        <w:pStyle w:val="1"/>
        <w:widowControl/>
        <w:ind w:left="709" w:right="667" w:firstLine="425"/>
        <w:rPr>
          <w:rFonts w:ascii="Times New Roman" w:hAnsi="Times New Roman" w:cs="Times New Roman"/>
          <w:bCs/>
          <w:sz w:val="22"/>
          <w:szCs w:val="22"/>
        </w:rPr>
      </w:pPr>
      <w:r w:rsidRPr="004F0EE5">
        <w:rPr>
          <w:rFonts w:ascii="Times New Roman" w:hAnsi="Times New Roman" w:cs="Times New Roman"/>
          <w:bCs/>
          <w:sz w:val="22"/>
          <w:szCs w:val="22"/>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586674" w:rsidRPr="004F0EE5" w:rsidRDefault="00586674" w:rsidP="004F0EE5">
      <w:pPr>
        <w:pStyle w:val="1"/>
        <w:widowControl/>
        <w:ind w:left="709" w:right="667" w:firstLine="425"/>
        <w:rPr>
          <w:rFonts w:ascii="Times New Roman" w:hAnsi="Times New Roman" w:cs="Times New Roman"/>
          <w:bCs/>
          <w:sz w:val="22"/>
          <w:szCs w:val="22"/>
        </w:rPr>
      </w:pPr>
      <w:bookmarkStart w:id="46" w:name="_Hlk98857115"/>
      <w:bookmarkEnd w:id="45"/>
      <w:r w:rsidRPr="004F0EE5">
        <w:rPr>
          <w:rFonts w:ascii="Times New Roman" w:hAnsi="Times New Roman" w:cs="Times New Roman"/>
          <w:bCs/>
          <w:sz w:val="22"/>
          <w:szCs w:val="22"/>
        </w:rPr>
        <w:t>Микрорайон – элемент планировочной структуры жилых зон, состоящий из одного или нескольких кварталов, не расчлененных магистральными городскими дорогами, магистральными улицами общегородского и районного значения, магистральными дорогами районного значения в крупнейших, крупных и больших городских населенных пунктах, городскими дорогами, улицами общегородского и районного значения в средних и малых городских населенных пунктах, в границах которого обеспечивается обслуживание населения объектами повседневного и периодического спроса, включая территории общего пользования: общественные пространства и озелененные территории, состав, вместимость и размещение которых рассчитаны на жителей микрорайона.</w:t>
      </w:r>
    </w:p>
    <w:bookmarkEnd w:id="46"/>
    <w:p w:rsidR="00586674" w:rsidRPr="004F0EE5" w:rsidRDefault="00586674" w:rsidP="004F0EE5">
      <w:pPr>
        <w:pStyle w:val="1"/>
        <w:widowControl/>
        <w:ind w:left="709" w:right="667" w:firstLine="425"/>
        <w:rPr>
          <w:rFonts w:ascii="Times New Roman" w:hAnsi="Times New Roman" w:cs="Times New Roman"/>
          <w:bCs/>
          <w:sz w:val="22"/>
          <w:szCs w:val="22"/>
        </w:rPr>
      </w:pPr>
      <w:r w:rsidRPr="004F0EE5">
        <w:rPr>
          <w:rFonts w:ascii="Times New Roman" w:hAnsi="Times New Roman" w:cs="Times New Roman"/>
          <w:bCs/>
          <w:sz w:val="22"/>
          <w:szCs w:val="22"/>
        </w:rPr>
        <w:t>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bookmarkEnd w:id="44"/>
    <w:p w:rsidR="00586674" w:rsidRPr="004F0EE5" w:rsidRDefault="00586674" w:rsidP="004F0EE5">
      <w:pPr>
        <w:pStyle w:val="1"/>
        <w:widowControl/>
        <w:ind w:left="709" w:right="667" w:firstLine="425"/>
        <w:rPr>
          <w:rFonts w:ascii="Times New Roman" w:hAnsi="Times New Roman" w:cs="Times New Roman"/>
          <w:bCs/>
          <w:sz w:val="22"/>
          <w:szCs w:val="22"/>
        </w:rPr>
      </w:pPr>
      <w:r w:rsidRPr="004F0EE5">
        <w:rPr>
          <w:rFonts w:ascii="Times New Roman" w:hAnsi="Times New Roman" w:cs="Times New Roman"/>
          <w:bCs/>
          <w:sz w:val="22"/>
          <w:szCs w:val="22"/>
        </w:rPr>
        <w:t>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программам начального общего, основного общего и (или) среднего общего образования.</w:t>
      </w:r>
    </w:p>
    <w:p w:rsidR="00586674" w:rsidRPr="004F0EE5" w:rsidRDefault="00586674" w:rsidP="004F0EE5">
      <w:pPr>
        <w:pStyle w:val="1"/>
        <w:widowControl/>
        <w:ind w:left="709" w:right="667" w:firstLine="425"/>
        <w:rPr>
          <w:rFonts w:ascii="Times New Roman" w:hAnsi="Times New Roman" w:cs="Times New Roman"/>
          <w:bCs/>
          <w:sz w:val="22"/>
          <w:szCs w:val="22"/>
        </w:rPr>
      </w:pPr>
      <w:r w:rsidRPr="004F0EE5">
        <w:rPr>
          <w:rFonts w:ascii="Times New Roman" w:hAnsi="Times New Roman" w:cs="Times New Roman"/>
          <w:bCs/>
          <w:sz w:val="22"/>
          <w:szCs w:val="22"/>
        </w:rPr>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образований.</w:t>
      </w:r>
    </w:p>
    <w:p w:rsidR="00586674" w:rsidRPr="004F0EE5" w:rsidRDefault="00586674" w:rsidP="004F0EE5">
      <w:pPr>
        <w:pStyle w:val="1"/>
        <w:widowControl/>
        <w:ind w:left="709" w:right="667" w:firstLine="425"/>
        <w:rPr>
          <w:rFonts w:ascii="Times New Roman" w:hAnsi="Times New Roman" w:cs="Times New Roman"/>
          <w:bCs/>
          <w:sz w:val="22"/>
          <w:szCs w:val="22"/>
        </w:rPr>
      </w:pPr>
      <w:r w:rsidRPr="004F0EE5">
        <w:rPr>
          <w:rFonts w:ascii="Times New Roman" w:hAnsi="Times New Roman" w:cs="Times New Roman"/>
          <w:bCs/>
          <w:sz w:val="22"/>
          <w:szCs w:val="22"/>
        </w:rPr>
        <w:t>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w:t>
      </w:r>
    </w:p>
    <w:p w:rsidR="00586674" w:rsidRPr="004F0EE5" w:rsidRDefault="00586674" w:rsidP="004F0EE5">
      <w:pPr>
        <w:pStyle w:val="1"/>
        <w:widowControl/>
        <w:ind w:left="709" w:right="667" w:firstLine="425"/>
        <w:rPr>
          <w:rFonts w:ascii="Times New Roman" w:hAnsi="Times New Roman" w:cs="Times New Roman"/>
          <w:bCs/>
          <w:sz w:val="22"/>
          <w:szCs w:val="22"/>
        </w:rPr>
      </w:pPr>
      <w:r w:rsidRPr="004F0EE5">
        <w:rPr>
          <w:rFonts w:ascii="Times New Roman" w:hAnsi="Times New Roman" w:cs="Times New Roman"/>
          <w:bCs/>
          <w:sz w:val="22"/>
          <w:szCs w:val="22"/>
        </w:rPr>
        <w:t>Озелененные территории общего пользования – часть территории природного комплекса, на которой располагаются природные и искусственно созданные садово-парковые комплексы и объекты, находящиеся в составе рекреационных зон, используемые для отдыха граждан и туризма, в границах населенного пункта.</w:t>
      </w:r>
    </w:p>
    <w:p w:rsidR="00586674" w:rsidRPr="004F0EE5" w:rsidRDefault="00586674" w:rsidP="004F0EE5">
      <w:pPr>
        <w:pStyle w:val="1"/>
        <w:widowControl/>
        <w:ind w:left="709" w:right="667" w:firstLine="425"/>
        <w:rPr>
          <w:rFonts w:ascii="Times New Roman" w:hAnsi="Times New Roman" w:cs="Times New Roman"/>
          <w:bCs/>
          <w:sz w:val="22"/>
          <w:szCs w:val="22"/>
        </w:rPr>
      </w:pPr>
      <w:r w:rsidRPr="004F0EE5">
        <w:rPr>
          <w:rFonts w:ascii="Times New Roman" w:hAnsi="Times New Roman" w:cs="Times New Roman"/>
          <w:bCs/>
          <w:sz w:val="22"/>
          <w:szCs w:val="22"/>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586674" w:rsidRPr="004F0EE5" w:rsidRDefault="00586674" w:rsidP="004F0EE5">
      <w:pPr>
        <w:pStyle w:val="1"/>
        <w:widowControl/>
        <w:ind w:left="709" w:right="667" w:firstLine="425"/>
        <w:rPr>
          <w:rFonts w:ascii="Times New Roman" w:hAnsi="Times New Roman" w:cs="Times New Roman"/>
          <w:bCs/>
          <w:sz w:val="22"/>
          <w:szCs w:val="22"/>
        </w:rPr>
      </w:pPr>
      <w:r w:rsidRPr="004F0EE5">
        <w:rPr>
          <w:rFonts w:ascii="Times New Roman" w:hAnsi="Times New Roman" w:cs="Times New Roman"/>
          <w:bCs/>
          <w:sz w:val="22"/>
          <w:szCs w:val="22"/>
        </w:rPr>
        <w:t>Пожарное депо – объект пожарной охраны, в котором расположены помещения для хранения пожарной техники и ее технического обслуживания, служебные помещения для размещения личного состава, помещение для приема извещений о пожаре, технические и вспомогательные помещения, необходимые для выполнения задач, возложенных на пожарную охрану.</w:t>
      </w:r>
    </w:p>
    <w:p w:rsidR="00586674" w:rsidRPr="004F0EE5" w:rsidRDefault="00586674" w:rsidP="004F0EE5">
      <w:pPr>
        <w:pStyle w:val="1"/>
        <w:widowControl/>
        <w:ind w:left="709" w:right="667" w:firstLine="425"/>
        <w:rPr>
          <w:rFonts w:ascii="Times New Roman" w:hAnsi="Times New Roman" w:cs="Times New Roman"/>
          <w:bCs/>
          <w:sz w:val="22"/>
          <w:szCs w:val="22"/>
        </w:rPr>
      </w:pPr>
      <w:r w:rsidRPr="004F0EE5">
        <w:rPr>
          <w:rFonts w:ascii="Times New Roman" w:hAnsi="Times New Roman" w:cs="Times New Roman"/>
          <w:bCs/>
          <w:sz w:val="22"/>
          <w:szCs w:val="22"/>
        </w:rPr>
        <w:t>Точка доступа к полнотекстовым информационным ресурсам – место с выходом в информационно-телекоммуникационную сеть «Интернет» и предоставлением доступа к оцифрованным полнотекстовым информационным ресурсам.</w:t>
      </w:r>
    </w:p>
    <w:p w:rsidR="00586674" w:rsidRPr="004F0EE5" w:rsidRDefault="00586674" w:rsidP="004F0EE5">
      <w:pPr>
        <w:pStyle w:val="1"/>
        <w:widowControl/>
        <w:ind w:left="709" w:right="667" w:firstLine="425"/>
        <w:rPr>
          <w:rFonts w:ascii="Times New Roman" w:hAnsi="Times New Roman" w:cs="Times New Roman"/>
          <w:bCs/>
          <w:sz w:val="22"/>
          <w:szCs w:val="22"/>
        </w:rPr>
      </w:pPr>
      <w:r w:rsidRPr="004F0EE5">
        <w:rPr>
          <w:rFonts w:ascii="Times New Roman" w:hAnsi="Times New Roman" w:cs="Times New Roman"/>
          <w:bCs/>
          <w:sz w:val="22"/>
          <w:szCs w:val="22"/>
        </w:rPr>
        <w:t>Спортивная площадка – плоскостное спортивное сооружение, которое может быть объектом некапитального строительства, включающее игровую спортивную площадку и (или) уличные тренажеры, турники.</w:t>
      </w:r>
    </w:p>
    <w:p w:rsidR="00586674" w:rsidRPr="004F0EE5" w:rsidRDefault="00586674" w:rsidP="004F0EE5">
      <w:pPr>
        <w:pStyle w:val="1"/>
        <w:widowControl/>
        <w:ind w:left="709" w:right="667" w:firstLine="425"/>
        <w:rPr>
          <w:rFonts w:ascii="Times New Roman" w:hAnsi="Times New Roman" w:cs="Times New Roman"/>
          <w:bCs/>
          <w:sz w:val="22"/>
          <w:szCs w:val="22"/>
        </w:rPr>
      </w:pPr>
      <w:r w:rsidRPr="004F0EE5">
        <w:rPr>
          <w:rFonts w:ascii="Times New Roman" w:hAnsi="Times New Roman" w:cs="Times New Roman"/>
          <w:bCs/>
          <w:sz w:val="22"/>
          <w:szCs w:val="22"/>
        </w:rPr>
        <w:t>Спортивный зал – спортивное сооружение, содержащее универсальный спортивный зал.</w:t>
      </w:r>
    </w:p>
    <w:p w:rsidR="00586674" w:rsidRPr="004F0EE5" w:rsidRDefault="00586674" w:rsidP="004F0EE5">
      <w:pPr>
        <w:pStyle w:val="1"/>
        <w:ind w:left="709" w:right="667" w:firstLine="425"/>
        <w:rPr>
          <w:rFonts w:ascii="Times New Roman" w:hAnsi="Times New Roman" w:cs="Times New Roman"/>
          <w:bCs/>
          <w:sz w:val="22"/>
          <w:szCs w:val="22"/>
        </w:rPr>
      </w:pPr>
      <w:r w:rsidRPr="004F0EE5">
        <w:rPr>
          <w:rFonts w:ascii="Times New Roman" w:hAnsi="Times New Roman" w:cs="Times New Roman"/>
          <w:bCs/>
          <w:sz w:val="22"/>
          <w:szCs w:val="22"/>
        </w:rPr>
        <w:t>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(пункт 35 статьи 1 Градостроительного кодекса Российской Федерации).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 Согласно приказу Минстроя России от 25 апреля 2017 года № 738/пр «Об утверждении видов элементов планировочной структуры» выделяют следующие виды планировочных элементов:</w:t>
      </w:r>
    </w:p>
    <w:p w:rsidR="00586674" w:rsidRPr="004F0EE5" w:rsidRDefault="00586674" w:rsidP="004F0EE5">
      <w:pPr>
        <w:pStyle w:val="1"/>
        <w:widowControl/>
        <w:ind w:left="709" w:right="667" w:firstLine="425"/>
        <w:rPr>
          <w:rFonts w:ascii="Times New Roman" w:hAnsi="Times New Roman" w:cs="Times New Roman"/>
          <w:bCs/>
          <w:sz w:val="22"/>
          <w:szCs w:val="22"/>
        </w:rPr>
      </w:pPr>
      <w:r w:rsidRPr="004F0EE5">
        <w:rPr>
          <w:rFonts w:ascii="Times New Roman" w:hAnsi="Times New Roman" w:cs="Times New Roman"/>
          <w:bCs/>
          <w:sz w:val="22"/>
          <w:szCs w:val="22"/>
        </w:rPr>
        <w:t>- район;</w:t>
      </w:r>
    </w:p>
    <w:p w:rsidR="00586674" w:rsidRPr="004F0EE5" w:rsidRDefault="00586674" w:rsidP="004F0EE5">
      <w:pPr>
        <w:pStyle w:val="1"/>
        <w:widowControl/>
        <w:ind w:left="709" w:right="667" w:firstLine="425"/>
        <w:rPr>
          <w:rFonts w:ascii="Times New Roman" w:hAnsi="Times New Roman" w:cs="Times New Roman"/>
          <w:bCs/>
          <w:sz w:val="22"/>
          <w:szCs w:val="22"/>
        </w:rPr>
      </w:pPr>
      <w:r w:rsidRPr="004F0EE5">
        <w:rPr>
          <w:rFonts w:ascii="Times New Roman" w:hAnsi="Times New Roman" w:cs="Times New Roman"/>
          <w:bCs/>
          <w:sz w:val="22"/>
          <w:szCs w:val="22"/>
        </w:rPr>
        <w:t>- микрорайон;</w:t>
      </w:r>
    </w:p>
    <w:p w:rsidR="00586674" w:rsidRPr="004F0EE5" w:rsidRDefault="00586674" w:rsidP="004F0EE5">
      <w:pPr>
        <w:pStyle w:val="1"/>
        <w:widowControl/>
        <w:ind w:left="709" w:right="667" w:firstLine="425"/>
        <w:rPr>
          <w:rFonts w:ascii="Times New Roman" w:hAnsi="Times New Roman" w:cs="Times New Roman"/>
          <w:bCs/>
          <w:sz w:val="22"/>
          <w:szCs w:val="22"/>
        </w:rPr>
      </w:pPr>
      <w:r w:rsidRPr="004F0EE5">
        <w:rPr>
          <w:rFonts w:ascii="Times New Roman" w:hAnsi="Times New Roman" w:cs="Times New Roman"/>
          <w:bCs/>
          <w:sz w:val="22"/>
          <w:szCs w:val="22"/>
        </w:rPr>
        <w:t>- квартал;</w:t>
      </w:r>
    </w:p>
    <w:p w:rsidR="00586674" w:rsidRPr="004F0EE5" w:rsidRDefault="00586674" w:rsidP="004F0EE5">
      <w:pPr>
        <w:pStyle w:val="1"/>
        <w:widowControl/>
        <w:ind w:left="709" w:right="667" w:firstLine="425"/>
        <w:rPr>
          <w:rFonts w:ascii="Times New Roman" w:hAnsi="Times New Roman" w:cs="Times New Roman"/>
          <w:bCs/>
          <w:sz w:val="22"/>
          <w:szCs w:val="22"/>
        </w:rPr>
      </w:pPr>
      <w:r w:rsidRPr="004F0EE5">
        <w:rPr>
          <w:rFonts w:ascii="Times New Roman" w:hAnsi="Times New Roman" w:cs="Times New Roman"/>
          <w:bCs/>
          <w:sz w:val="22"/>
          <w:szCs w:val="22"/>
        </w:rPr>
        <w:t>- территория общего пользования;</w:t>
      </w:r>
    </w:p>
    <w:p w:rsidR="00586674" w:rsidRPr="004F0EE5" w:rsidRDefault="00586674" w:rsidP="004F0EE5">
      <w:pPr>
        <w:pStyle w:val="1"/>
        <w:widowControl/>
        <w:ind w:left="709" w:right="667" w:firstLine="425"/>
        <w:rPr>
          <w:rFonts w:ascii="Times New Roman" w:hAnsi="Times New Roman" w:cs="Times New Roman"/>
          <w:bCs/>
          <w:sz w:val="22"/>
          <w:szCs w:val="22"/>
        </w:rPr>
      </w:pPr>
      <w:r w:rsidRPr="004F0EE5">
        <w:rPr>
          <w:rFonts w:ascii="Times New Roman" w:hAnsi="Times New Roman" w:cs="Times New Roman"/>
          <w:bCs/>
          <w:sz w:val="22"/>
          <w:szCs w:val="22"/>
        </w:rPr>
        <w:t>- территория ведения гражданами садоводства или огородничества для собственных нужд;</w:t>
      </w:r>
    </w:p>
    <w:p w:rsidR="00586674" w:rsidRPr="004F0EE5" w:rsidRDefault="00586674" w:rsidP="004F0EE5">
      <w:pPr>
        <w:pStyle w:val="1"/>
        <w:widowControl/>
        <w:ind w:left="709" w:right="667" w:firstLine="425"/>
        <w:rPr>
          <w:rFonts w:ascii="Times New Roman" w:hAnsi="Times New Roman" w:cs="Times New Roman"/>
          <w:bCs/>
          <w:sz w:val="22"/>
          <w:szCs w:val="22"/>
        </w:rPr>
      </w:pPr>
      <w:r w:rsidRPr="004F0EE5">
        <w:rPr>
          <w:rFonts w:ascii="Times New Roman" w:hAnsi="Times New Roman" w:cs="Times New Roman"/>
          <w:bCs/>
          <w:sz w:val="22"/>
          <w:szCs w:val="22"/>
        </w:rPr>
        <w:t>- территория транспортно-пересадочного узла;</w:t>
      </w:r>
    </w:p>
    <w:p w:rsidR="00586674" w:rsidRPr="004F0EE5" w:rsidRDefault="00586674" w:rsidP="004F0EE5">
      <w:pPr>
        <w:pStyle w:val="1"/>
        <w:widowControl/>
        <w:ind w:left="709" w:right="667" w:firstLine="425"/>
        <w:rPr>
          <w:rFonts w:ascii="Times New Roman" w:hAnsi="Times New Roman" w:cs="Times New Roman"/>
          <w:bCs/>
          <w:sz w:val="22"/>
          <w:szCs w:val="22"/>
        </w:rPr>
      </w:pPr>
      <w:r w:rsidRPr="004F0EE5">
        <w:rPr>
          <w:rFonts w:ascii="Times New Roman" w:hAnsi="Times New Roman" w:cs="Times New Roman"/>
          <w:bCs/>
          <w:sz w:val="22"/>
          <w:szCs w:val="22"/>
        </w:rPr>
        <w:t>- территория, занятая линейным объектом и (или) предназначенная для размещения линейного объекта, за исключением элементов планировочной структуры;</w:t>
      </w:r>
    </w:p>
    <w:p w:rsidR="00586674" w:rsidRPr="004F0EE5" w:rsidRDefault="00586674" w:rsidP="004F0EE5">
      <w:pPr>
        <w:pStyle w:val="1"/>
        <w:widowControl/>
        <w:ind w:left="709" w:right="667" w:firstLine="425"/>
        <w:rPr>
          <w:rFonts w:ascii="Times New Roman" w:hAnsi="Times New Roman" w:cs="Times New Roman"/>
          <w:bCs/>
          <w:sz w:val="22"/>
          <w:szCs w:val="22"/>
        </w:rPr>
      </w:pPr>
      <w:r w:rsidRPr="004F0EE5">
        <w:rPr>
          <w:rFonts w:ascii="Times New Roman" w:hAnsi="Times New Roman" w:cs="Times New Roman"/>
          <w:bCs/>
          <w:sz w:val="22"/>
          <w:szCs w:val="22"/>
        </w:rPr>
        <w:t>- улично-дорожная сеть;</w:t>
      </w:r>
    </w:p>
    <w:p w:rsidR="00586674" w:rsidRPr="004F0EE5" w:rsidRDefault="00586674" w:rsidP="004F0EE5">
      <w:pPr>
        <w:pStyle w:val="1"/>
        <w:widowControl/>
        <w:ind w:left="709" w:right="667" w:firstLine="425"/>
        <w:rPr>
          <w:rFonts w:ascii="Times New Roman" w:hAnsi="Times New Roman" w:cs="Times New Roman"/>
          <w:bCs/>
          <w:sz w:val="22"/>
          <w:szCs w:val="22"/>
        </w:rPr>
      </w:pPr>
      <w:r w:rsidRPr="004F0EE5">
        <w:rPr>
          <w:rFonts w:ascii="Times New Roman" w:hAnsi="Times New Roman" w:cs="Times New Roman"/>
          <w:bCs/>
          <w:sz w:val="22"/>
          <w:szCs w:val="22"/>
        </w:rPr>
        <w:t>- территория виноградо-винодельческого терруара.</w:t>
      </w:r>
    </w:p>
    <w:p w:rsidR="00586674" w:rsidRPr="004F0EE5" w:rsidRDefault="00586674" w:rsidP="004F0EE5">
      <w:pPr>
        <w:pStyle w:val="1"/>
        <w:widowControl/>
        <w:ind w:left="709" w:right="667" w:firstLine="425"/>
        <w:rPr>
          <w:rFonts w:ascii="Times New Roman" w:hAnsi="Times New Roman" w:cs="Times New Roman"/>
          <w:bCs/>
          <w:sz w:val="22"/>
          <w:szCs w:val="22"/>
        </w:rPr>
      </w:pPr>
      <w:r w:rsidRPr="004F0EE5">
        <w:rPr>
          <w:rFonts w:ascii="Times New Roman" w:hAnsi="Times New Roman" w:cs="Times New Roman"/>
          <w:bCs/>
          <w:sz w:val="22"/>
          <w:szCs w:val="22"/>
        </w:rPr>
        <w:t>Свод правил, напрямую регулирующий вопросы градостроительного регулирования жилых микрорайонов СП 476.1325800.2020 четко формулирует подход к выделению и формированию принципов и подходов к планировке планировочных элементов. Данный свод правил распространяется на проектирование новых и комплексную реконструкцию сложившейся застройки жилых микрорайонов городских и сельских муниципальных образований, городских округов и городов федерального значения на территории Российской Федерации, содержит основные требования к их планировке, застройке и благоустройству.</w:t>
      </w:r>
    </w:p>
    <w:p w:rsidR="00586674" w:rsidRPr="004F0EE5" w:rsidRDefault="00586674" w:rsidP="004F0EE5">
      <w:pPr>
        <w:pStyle w:val="1"/>
        <w:widowControl/>
        <w:ind w:left="709" w:right="667" w:firstLine="425"/>
        <w:rPr>
          <w:rFonts w:ascii="Times New Roman" w:hAnsi="Times New Roman" w:cs="Times New Roman"/>
          <w:bCs/>
          <w:sz w:val="22"/>
          <w:szCs w:val="22"/>
        </w:rPr>
      </w:pPr>
      <w:r w:rsidRPr="004F0EE5">
        <w:rPr>
          <w:rFonts w:ascii="Times New Roman" w:hAnsi="Times New Roman" w:cs="Times New Roman"/>
          <w:bCs/>
          <w:sz w:val="22"/>
          <w:szCs w:val="22"/>
        </w:rPr>
        <w:t>Жилой микрорайон – элемент планировочной структуры городского и сельского поселения, на территории которого размещается преимущественно жилая застройка, в границах которого обеспечивается обслуживание населения объектами повседневного и периодического спроса, включая общественные пространства и озелененные территории, состав, вместимость и размещение которых рассчитаны на жителей микрорайона.</w:t>
      </w:r>
    </w:p>
    <w:p w:rsidR="00586674" w:rsidRPr="004F0EE5" w:rsidRDefault="00586674" w:rsidP="004F0EE5">
      <w:pPr>
        <w:pStyle w:val="1"/>
        <w:widowControl/>
        <w:ind w:left="709" w:right="667" w:firstLine="425"/>
        <w:rPr>
          <w:rFonts w:ascii="Times New Roman" w:hAnsi="Times New Roman" w:cs="Times New Roman"/>
          <w:bCs/>
          <w:sz w:val="22"/>
          <w:szCs w:val="22"/>
        </w:rPr>
      </w:pPr>
      <w:r w:rsidRPr="004F0EE5">
        <w:rPr>
          <w:rFonts w:ascii="Times New Roman" w:hAnsi="Times New Roman" w:cs="Times New Roman"/>
          <w:bCs/>
          <w:sz w:val="22"/>
          <w:szCs w:val="22"/>
        </w:rPr>
        <w:t>Примечания:</w:t>
      </w:r>
    </w:p>
    <w:p w:rsidR="00586674" w:rsidRPr="004F0EE5" w:rsidRDefault="00586674" w:rsidP="004F0EE5">
      <w:pPr>
        <w:pStyle w:val="1"/>
        <w:widowControl/>
        <w:ind w:left="709" w:right="667" w:firstLine="425"/>
        <w:rPr>
          <w:rFonts w:ascii="Times New Roman" w:hAnsi="Times New Roman" w:cs="Times New Roman"/>
          <w:bCs/>
          <w:sz w:val="22"/>
          <w:szCs w:val="22"/>
        </w:rPr>
      </w:pPr>
      <w:r w:rsidRPr="004F0EE5">
        <w:rPr>
          <w:rFonts w:ascii="Times New Roman" w:hAnsi="Times New Roman" w:cs="Times New Roman"/>
          <w:bCs/>
          <w:sz w:val="22"/>
          <w:szCs w:val="22"/>
        </w:rPr>
        <w:t>1. В городах с численностью населения более 20 тыс. чел. жилой микрорайон занимает, как правило, территорию нескольких кварталов, не расчленяется магистралями городского и районного значения. Площадь территории жилого микрорайона – от 10 до 60 га.</w:t>
      </w:r>
    </w:p>
    <w:p w:rsidR="00586674" w:rsidRPr="004F0EE5" w:rsidRDefault="00586674" w:rsidP="004F0EE5">
      <w:pPr>
        <w:pStyle w:val="1"/>
        <w:widowControl/>
        <w:ind w:left="709" w:right="667" w:firstLine="425"/>
        <w:rPr>
          <w:rFonts w:ascii="Times New Roman" w:hAnsi="Times New Roman" w:cs="Times New Roman"/>
          <w:bCs/>
          <w:sz w:val="22"/>
          <w:szCs w:val="22"/>
        </w:rPr>
      </w:pPr>
      <w:r w:rsidRPr="004F0EE5">
        <w:rPr>
          <w:rFonts w:ascii="Times New Roman" w:hAnsi="Times New Roman" w:cs="Times New Roman"/>
          <w:bCs/>
          <w:sz w:val="22"/>
          <w:szCs w:val="22"/>
        </w:rPr>
        <w:t>2. В малых городах с численностью населения до 20 тыс. чел. и населенных пунктах сельских поселений жилой микрорайон формируется в границах жилой зоны. В случае расчлененности территории естественными или искусственными рубежами территория жилой зоны может подразделяться на отдельные кварталы площадью до 10 га.</w:t>
      </w:r>
    </w:p>
    <w:p w:rsidR="00586674" w:rsidRPr="004F0EE5" w:rsidRDefault="00586674" w:rsidP="004F0EE5">
      <w:pPr>
        <w:pStyle w:val="1"/>
        <w:widowControl/>
        <w:ind w:left="709" w:right="667" w:firstLine="425"/>
        <w:rPr>
          <w:rFonts w:ascii="Times New Roman" w:hAnsi="Times New Roman" w:cs="Times New Roman"/>
          <w:bCs/>
          <w:sz w:val="22"/>
          <w:szCs w:val="22"/>
        </w:rPr>
      </w:pPr>
      <w:r w:rsidRPr="004F0EE5">
        <w:rPr>
          <w:rFonts w:ascii="Times New Roman" w:hAnsi="Times New Roman" w:cs="Times New Roman"/>
          <w:bCs/>
          <w:sz w:val="22"/>
          <w:szCs w:val="22"/>
        </w:rPr>
        <w:t>Иные понятия, используемые в РНГП Курганской области, употребляются в значениях, соответствующих значениям, содержащимся в федеральном и региональном законодательстве.</w:t>
      </w:r>
    </w:p>
    <w:p w:rsidR="00586674" w:rsidRPr="004F0EE5" w:rsidRDefault="00586674" w:rsidP="004F0EE5">
      <w:pPr>
        <w:pStyle w:val="1"/>
        <w:widowControl/>
        <w:ind w:left="709" w:right="667" w:firstLine="425"/>
        <w:rPr>
          <w:rFonts w:ascii="Times New Roman" w:hAnsi="Times New Roman" w:cs="Times New Roman"/>
          <w:bCs/>
          <w:sz w:val="22"/>
          <w:szCs w:val="22"/>
        </w:rPr>
      </w:pPr>
    </w:p>
    <w:p w:rsidR="00586674" w:rsidRPr="004F0EE5" w:rsidRDefault="00586674" w:rsidP="004F0EE5">
      <w:pPr>
        <w:pStyle w:val="Heading3"/>
        <w:ind w:left="709" w:right="667" w:firstLine="425"/>
        <w:jc w:val="center"/>
        <w:rPr>
          <w:rFonts w:ascii="Times New Roman" w:hAnsi="Times New Roman"/>
        </w:rPr>
      </w:pPr>
      <w:bookmarkStart w:id="47" w:name="_Toc84513419"/>
      <w:bookmarkStart w:id="48" w:name="_Toc88055627"/>
      <w:bookmarkStart w:id="49" w:name="_Toc113543171"/>
      <w:bookmarkStart w:id="50" w:name="_Toc118282028"/>
      <w:r w:rsidRPr="004F0EE5">
        <w:rPr>
          <w:rFonts w:ascii="Times New Roman" w:hAnsi="Times New Roman"/>
        </w:rPr>
        <w:t>§ 3. Перечень используемых сокращений</w:t>
      </w:r>
      <w:bookmarkEnd w:id="47"/>
      <w:bookmarkEnd w:id="48"/>
      <w:bookmarkEnd w:id="49"/>
      <w:bookmarkEnd w:id="50"/>
    </w:p>
    <w:p w:rsidR="00586674" w:rsidRPr="004F0EE5" w:rsidRDefault="00586674" w:rsidP="004F0EE5">
      <w:pPr>
        <w:pStyle w:val="1"/>
        <w:widowControl/>
        <w:ind w:left="709" w:right="667" w:firstLine="425"/>
        <w:rPr>
          <w:rFonts w:ascii="Times New Roman" w:hAnsi="Times New Roman" w:cs="Times New Roman"/>
          <w:sz w:val="22"/>
          <w:szCs w:val="22"/>
        </w:rPr>
      </w:pPr>
    </w:p>
    <w:p w:rsidR="00586674" w:rsidRPr="004F0EE5" w:rsidRDefault="00586674" w:rsidP="004F0EE5">
      <w:pPr>
        <w:pStyle w:val="1"/>
        <w:widowControl/>
        <w:ind w:left="709" w:right="667" w:firstLine="425"/>
        <w:rPr>
          <w:rFonts w:ascii="Times New Roman" w:hAnsi="Times New Roman" w:cs="Times New Roman"/>
          <w:sz w:val="22"/>
          <w:szCs w:val="22"/>
        </w:rPr>
      </w:pPr>
      <w:r>
        <w:rPr>
          <w:rFonts w:ascii="Times New Roman" w:hAnsi="Times New Roman" w:cs="Times New Roman"/>
          <w:sz w:val="22"/>
          <w:szCs w:val="22"/>
        </w:rPr>
        <w:t>В М</w:t>
      </w:r>
      <w:r w:rsidRPr="004F0EE5">
        <w:rPr>
          <w:rFonts w:ascii="Times New Roman" w:hAnsi="Times New Roman" w:cs="Times New Roman"/>
          <w:sz w:val="22"/>
          <w:szCs w:val="22"/>
        </w:rPr>
        <w:t xml:space="preserve">НГП </w:t>
      </w:r>
      <w:r>
        <w:rPr>
          <w:rFonts w:ascii="Times New Roman" w:hAnsi="Times New Roman" w:cs="Times New Roman"/>
          <w:sz w:val="22"/>
          <w:szCs w:val="22"/>
        </w:rPr>
        <w:t>Сафакулевского муниципального округа</w:t>
      </w:r>
      <w:r w:rsidRPr="004F0EE5">
        <w:rPr>
          <w:rFonts w:ascii="Times New Roman" w:hAnsi="Times New Roman" w:cs="Times New Roman"/>
          <w:sz w:val="22"/>
          <w:szCs w:val="22"/>
        </w:rPr>
        <w:t xml:space="preserve"> применяются следующие сокращения:</w:t>
      </w:r>
    </w:p>
    <w:p w:rsidR="00586674" w:rsidRPr="004F0EE5" w:rsidRDefault="00586674" w:rsidP="004F0EE5">
      <w:pPr>
        <w:ind w:left="709" w:right="667" w:firstLine="425"/>
        <w:jc w:val="both"/>
        <w:rPr>
          <w:rFonts w:ascii="Times New Roman" w:hAnsi="Times New Roman" w:cs="Times New Roman"/>
        </w:rPr>
      </w:pPr>
      <w:r w:rsidRPr="004F0EE5">
        <w:rPr>
          <w:rFonts w:ascii="Times New Roman" w:hAnsi="Times New Roman" w:cs="Times New Roman"/>
        </w:rPr>
        <w:t>АЗС – автозаправочные станции;</w:t>
      </w:r>
    </w:p>
    <w:p w:rsidR="00586674" w:rsidRPr="004F0EE5" w:rsidRDefault="00586674" w:rsidP="004F0EE5">
      <w:pPr>
        <w:ind w:left="709" w:right="667" w:firstLine="425"/>
        <w:jc w:val="both"/>
        <w:rPr>
          <w:rFonts w:ascii="Times New Roman" w:hAnsi="Times New Roman" w:cs="Times New Roman"/>
        </w:rPr>
      </w:pPr>
      <w:r w:rsidRPr="004F0EE5">
        <w:rPr>
          <w:rFonts w:ascii="Times New Roman" w:hAnsi="Times New Roman" w:cs="Times New Roman"/>
        </w:rPr>
        <w:t>АЗСУ – автозаправочные станции углеводородами;</w:t>
      </w:r>
    </w:p>
    <w:p w:rsidR="00586674" w:rsidRPr="004F0EE5" w:rsidRDefault="00586674" w:rsidP="004F0EE5">
      <w:pPr>
        <w:ind w:left="709" w:right="667" w:firstLine="425"/>
        <w:jc w:val="both"/>
        <w:rPr>
          <w:rFonts w:ascii="Times New Roman" w:hAnsi="Times New Roman" w:cs="Times New Roman"/>
        </w:rPr>
      </w:pPr>
      <w:r w:rsidRPr="004F0EE5">
        <w:rPr>
          <w:rFonts w:ascii="Times New Roman" w:hAnsi="Times New Roman" w:cs="Times New Roman"/>
        </w:rPr>
        <w:t>АЗСЭ – автозаправочные станции электрозарядные;</w:t>
      </w:r>
    </w:p>
    <w:p w:rsidR="00586674" w:rsidRPr="004F0EE5" w:rsidRDefault="00586674" w:rsidP="004F0EE5">
      <w:pPr>
        <w:pStyle w:val="1"/>
        <w:widowControl/>
        <w:ind w:left="709" w:right="667" w:firstLine="425"/>
        <w:rPr>
          <w:rFonts w:ascii="Times New Roman" w:hAnsi="Times New Roman" w:cs="Times New Roman"/>
          <w:sz w:val="22"/>
          <w:szCs w:val="22"/>
        </w:rPr>
      </w:pPr>
      <w:r w:rsidRPr="004F0EE5">
        <w:rPr>
          <w:rFonts w:ascii="Times New Roman" w:hAnsi="Times New Roman" w:cs="Times New Roman"/>
          <w:sz w:val="22"/>
          <w:szCs w:val="22"/>
        </w:rPr>
        <w:t>ВПП – взлетно-посадочная полоса;</w:t>
      </w:r>
    </w:p>
    <w:p w:rsidR="00586674" w:rsidRPr="004F0EE5" w:rsidRDefault="00586674" w:rsidP="004F0EE5">
      <w:pPr>
        <w:ind w:left="709" w:right="667" w:firstLine="425"/>
        <w:jc w:val="both"/>
        <w:rPr>
          <w:rFonts w:ascii="Times New Roman" w:hAnsi="Times New Roman" w:cs="Times New Roman"/>
        </w:rPr>
      </w:pPr>
      <w:r w:rsidRPr="004F0EE5">
        <w:rPr>
          <w:rFonts w:ascii="Times New Roman" w:hAnsi="Times New Roman" w:cs="Times New Roman"/>
        </w:rPr>
        <w:t>ПРУ – противорадиационное укрытие;</w:t>
      </w:r>
    </w:p>
    <w:p w:rsidR="00586674" w:rsidRPr="004F0EE5" w:rsidRDefault="00586674" w:rsidP="004F0EE5">
      <w:pPr>
        <w:ind w:left="709" w:right="667" w:firstLine="425"/>
        <w:jc w:val="both"/>
        <w:rPr>
          <w:rFonts w:ascii="Times New Roman" w:hAnsi="Times New Roman" w:cs="Times New Roman"/>
        </w:rPr>
      </w:pPr>
      <w:r w:rsidRPr="004F0EE5">
        <w:rPr>
          <w:rFonts w:ascii="Times New Roman" w:hAnsi="Times New Roman" w:cs="Times New Roman"/>
        </w:rPr>
        <w:t>СТО – станции технического обслуживания;</w:t>
      </w:r>
    </w:p>
    <w:p w:rsidR="00586674" w:rsidRPr="004F0EE5" w:rsidRDefault="00586674" w:rsidP="004F0EE5">
      <w:pPr>
        <w:ind w:left="709" w:right="667" w:firstLine="425"/>
        <w:jc w:val="both"/>
        <w:rPr>
          <w:rFonts w:ascii="Times New Roman" w:hAnsi="Times New Roman" w:cs="Times New Roman"/>
        </w:rPr>
      </w:pPr>
      <w:r w:rsidRPr="004F0EE5">
        <w:rPr>
          <w:rFonts w:ascii="Times New Roman" w:hAnsi="Times New Roman" w:cs="Times New Roman"/>
        </w:rPr>
        <w:t>ТКО – твердые коммунальные отходы;</w:t>
      </w:r>
    </w:p>
    <w:p w:rsidR="00586674" w:rsidRPr="004F0EE5" w:rsidRDefault="00586674" w:rsidP="004F0EE5">
      <w:pPr>
        <w:ind w:left="709" w:right="667" w:firstLine="425"/>
        <w:jc w:val="both"/>
        <w:rPr>
          <w:rFonts w:ascii="Times New Roman" w:hAnsi="Times New Roman" w:cs="Times New Roman"/>
        </w:rPr>
      </w:pPr>
      <w:r w:rsidRPr="004F0EE5">
        <w:rPr>
          <w:rFonts w:ascii="Times New Roman" w:hAnsi="Times New Roman" w:cs="Times New Roman"/>
        </w:rPr>
        <w:t>ФАП – фельдшерско-акушерский пункт.</w:t>
      </w:r>
    </w:p>
    <w:p w:rsidR="00586674" w:rsidRPr="004F0EE5" w:rsidRDefault="00586674" w:rsidP="004F0EE5">
      <w:pPr>
        <w:pStyle w:val="Heading2"/>
        <w:ind w:right="525"/>
        <w:rPr>
          <w:rFonts w:ascii="Times New Roman" w:hAnsi="Times New Roman"/>
          <w:b w:val="0"/>
          <w:sz w:val="22"/>
          <w:szCs w:val="22"/>
        </w:rPr>
      </w:pPr>
    </w:p>
    <w:p w:rsidR="00586674" w:rsidRDefault="00586674" w:rsidP="004F0EE5">
      <w:pPr>
        <w:pStyle w:val="1"/>
        <w:ind w:left="672" w:right="525" w:firstLine="0"/>
        <w:jc w:val="center"/>
        <w:rPr>
          <w:rFonts w:ascii="Times New Roman" w:hAnsi="Times New Roman" w:cs="Times New Roman"/>
          <w:b/>
          <w:sz w:val="22"/>
          <w:szCs w:val="22"/>
        </w:rPr>
      </w:pPr>
    </w:p>
    <w:p w:rsidR="00586674" w:rsidRPr="004F0EE5" w:rsidRDefault="00586674" w:rsidP="004F0EE5">
      <w:pPr>
        <w:pStyle w:val="Heading1"/>
        <w:ind w:right="525"/>
        <w:jc w:val="center"/>
        <w:rPr>
          <w:rFonts w:ascii="Times New Roman" w:hAnsi="Times New Roman"/>
          <w:sz w:val="22"/>
          <w:szCs w:val="22"/>
        </w:rPr>
      </w:pPr>
      <w:bookmarkStart w:id="51" w:name="_Toc113543172"/>
      <w:bookmarkStart w:id="52" w:name="_Toc118282029"/>
      <w:r w:rsidRPr="004F0EE5">
        <w:rPr>
          <w:rFonts w:ascii="Times New Roman" w:hAnsi="Times New Roman"/>
          <w:sz w:val="22"/>
          <w:szCs w:val="22"/>
        </w:rPr>
        <w:t xml:space="preserve">Раздел </w:t>
      </w:r>
      <w:r w:rsidRPr="004F0EE5">
        <w:rPr>
          <w:rFonts w:ascii="Times New Roman" w:hAnsi="Times New Roman"/>
          <w:sz w:val="22"/>
          <w:szCs w:val="22"/>
          <w:lang w:val="en-US"/>
        </w:rPr>
        <w:t>II</w:t>
      </w:r>
      <w:r w:rsidRPr="004F0EE5">
        <w:rPr>
          <w:rFonts w:ascii="Times New Roman" w:hAnsi="Times New Roman"/>
          <w:sz w:val="22"/>
          <w:szCs w:val="22"/>
        </w:rPr>
        <w:t xml:space="preserve">. Материалы по обоснованию расчетных показателей, содержащихся в </w:t>
      </w:r>
      <w:bookmarkEnd w:id="51"/>
      <w:bookmarkEnd w:id="52"/>
      <w:r w:rsidRPr="004F0EE5">
        <w:rPr>
          <w:rFonts w:ascii="Times New Roman" w:hAnsi="Times New Roman"/>
          <w:sz w:val="22"/>
          <w:szCs w:val="22"/>
        </w:rPr>
        <w:t xml:space="preserve">разделе </w:t>
      </w:r>
      <w:r w:rsidRPr="004F0EE5">
        <w:rPr>
          <w:rFonts w:ascii="Times New Roman" w:hAnsi="Times New Roman"/>
          <w:sz w:val="22"/>
          <w:szCs w:val="22"/>
          <w:lang w:val="en-US"/>
        </w:rPr>
        <w:t>I</w:t>
      </w:r>
    </w:p>
    <w:p w:rsidR="00586674" w:rsidRDefault="00586674" w:rsidP="004F0EE5">
      <w:pPr>
        <w:pStyle w:val="1"/>
        <w:keepNext/>
      </w:pPr>
      <w:bookmarkStart w:id="53" w:name="_Toc113543173"/>
      <w:bookmarkStart w:id="54" w:name="_Toc118282030"/>
    </w:p>
    <w:p w:rsidR="00586674" w:rsidRDefault="00586674" w:rsidP="004F0EE5">
      <w:pPr>
        <w:pStyle w:val="Heading2"/>
        <w:ind w:right="667" w:firstLine="604"/>
        <w:jc w:val="center"/>
        <w:rPr>
          <w:rFonts w:ascii="Times New Roman" w:hAnsi="Times New Roman"/>
          <w:b w:val="0"/>
          <w:sz w:val="22"/>
          <w:szCs w:val="22"/>
        </w:rPr>
      </w:pPr>
      <w:r w:rsidRPr="00C00564">
        <w:rPr>
          <w:rFonts w:ascii="Times New Roman" w:hAnsi="Times New Roman"/>
          <w:sz w:val="22"/>
          <w:szCs w:val="22"/>
        </w:rPr>
        <w:t xml:space="preserve">Глава 1. Анализ современного состояния и прогноза развития </w:t>
      </w:r>
      <w:bookmarkEnd w:id="53"/>
      <w:bookmarkEnd w:id="54"/>
      <w:r w:rsidRPr="00C00564">
        <w:rPr>
          <w:rFonts w:ascii="Times New Roman" w:hAnsi="Times New Roman"/>
          <w:sz w:val="22"/>
          <w:szCs w:val="22"/>
        </w:rPr>
        <w:t>Сафакулевского муниципального округа</w:t>
      </w:r>
      <w:r>
        <w:rPr>
          <w:rFonts w:ascii="Times New Roman" w:hAnsi="Times New Roman"/>
          <w:sz w:val="22"/>
          <w:szCs w:val="22"/>
        </w:rPr>
        <w:t xml:space="preserve"> Курганской области</w:t>
      </w:r>
    </w:p>
    <w:p w:rsidR="00586674" w:rsidRDefault="00586674" w:rsidP="00C00564">
      <w:pPr>
        <w:pStyle w:val="Heading2"/>
        <w:ind w:right="667"/>
        <w:rPr>
          <w:rFonts w:ascii="Times New Roman" w:hAnsi="Times New Roman"/>
          <w:b w:val="0"/>
          <w:sz w:val="22"/>
          <w:szCs w:val="22"/>
        </w:rPr>
      </w:pPr>
    </w:p>
    <w:p w:rsidR="00586674" w:rsidRPr="005875D2" w:rsidRDefault="00586674" w:rsidP="005875D2">
      <w:pPr>
        <w:suppressAutoHyphens/>
        <w:ind w:left="709" w:right="667" w:firstLine="425"/>
        <w:jc w:val="both"/>
        <w:rPr>
          <w:rFonts w:ascii="Times New Roman" w:hAnsi="Times New Roman" w:cs="Times New Roman"/>
        </w:rPr>
      </w:pPr>
      <w:r w:rsidRPr="005875D2">
        <w:rPr>
          <w:rFonts w:ascii="Times New Roman" w:hAnsi="Times New Roman" w:cs="Times New Roman"/>
        </w:rPr>
        <w:t>В соответствии с пунктом 5 статьи 29.4 Градостроительного кодекса Российской Федерации подготовка МНГП Сафакулевского муниципального округа Курганской области осуществляется с учетом:</w:t>
      </w:r>
    </w:p>
    <w:p w:rsidR="00586674" w:rsidRPr="005875D2" w:rsidRDefault="00586674" w:rsidP="005875D2">
      <w:pPr>
        <w:pStyle w:val="NormalWeb"/>
        <w:shd w:val="clear" w:color="auto" w:fill="FFFFFF"/>
        <w:spacing w:before="0" w:beforeAutospacing="0" w:after="0" w:afterAutospacing="0"/>
        <w:ind w:left="709" w:right="667" w:firstLine="425"/>
        <w:jc w:val="both"/>
        <w:rPr>
          <w:color w:val="000000"/>
          <w:sz w:val="22"/>
          <w:szCs w:val="22"/>
        </w:rPr>
      </w:pPr>
      <w:r w:rsidRPr="005875D2">
        <w:rPr>
          <w:color w:val="000000"/>
          <w:sz w:val="22"/>
          <w:szCs w:val="22"/>
        </w:rPr>
        <w:t>1) социально-демографического состава и плотности населения на территории муниципального образования;</w:t>
      </w:r>
    </w:p>
    <w:p w:rsidR="00586674" w:rsidRPr="005875D2" w:rsidRDefault="00586674" w:rsidP="005875D2">
      <w:pPr>
        <w:pStyle w:val="NormalWeb"/>
        <w:shd w:val="clear" w:color="auto" w:fill="FFFFFF"/>
        <w:spacing w:before="0" w:beforeAutospacing="0" w:after="0" w:afterAutospacing="0"/>
        <w:ind w:left="709" w:right="667" w:firstLine="425"/>
        <w:jc w:val="both"/>
        <w:rPr>
          <w:color w:val="000000"/>
          <w:sz w:val="22"/>
          <w:szCs w:val="22"/>
        </w:rPr>
      </w:pPr>
      <w:r w:rsidRPr="005875D2">
        <w:rPr>
          <w:color w:val="000000"/>
          <w:sz w:val="22"/>
          <w:szCs w:val="22"/>
        </w:rPr>
        <w:t>2) стратегии социально-экономического развития муниципального образования и плана мероприятий по ее реализации (при наличии);</w:t>
      </w:r>
    </w:p>
    <w:p w:rsidR="00586674" w:rsidRDefault="00586674" w:rsidP="005875D2">
      <w:pPr>
        <w:pStyle w:val="NormalWeb"/>
        <w:shd w:val="clear" w:color="auto" w:fill="FFFFFF"/>
        <w:spacing w:before="0" w:beforeAutospacing="0" w:after="0" w:afterAutospacing="0"/>
        <w:ind w:right="667" w:firstLine="1134"/>
        <w:jc w:val="both"/>
        <w:rPr>
          <w:color w:val="000000"/>
          <w:sz w:val="22"/>
          <w:szCs w:val="22"/>
        </w:rPr>
      </w:pPr>
      <w:r w:rsidRPr="005875D2">
        <w:rPr>
          <w:color w:val="000000"/>
          <w:sz w:val="22"/>
          <w:szCs w:val="22"/>
        </w:rPr>
        <w:t>3) предложений органов местного самоуправления и заинтересованных лиц.</w:t>
      </w:r>
    </w:p>
    <w:p w:rsidR="00586674" w:rsidRDefault="00586674" w:rsidP="005875D2">
      <w:pPr>
        <w:widowControl/>
        <w:suppressAutoHyphens/>
        <w:ind w:left="709" w:right="667" w:firstLine="425"/>
        <w:jc w:val="both"/>
        <w:rPr>
          <w:rFonts w:ascii="Times New Roman" w:hAnsi="Times New Roman" w:cs="Times New Roman"/>
        </w:rPr>
      </w:pPr>
      <w:r w:rsidRPr="005875D2">
        <w:rPr>
          <w:rFonts w:ascii="Times New Roman" w:hAnsi="Times New Roman" w:cs="Times New Roman"/>
        </w:rPr>
        <w:t xml:space="preserve">Таким образом, установление расчетных показателей в </w:t>
      </w:r>
      <w:r>
        <w:rPr>
          <w:rFonts w:ascii="Times New Roman" w:hAnsi="Times New Roman" w:cs="Times New Roman"/>
        </w:rPr>
        <w:t>М</w:t>
      </w:r>
      <w:r w:rsidRPr="005875D2">
        <w:rPr>
          <w:rFonts w:ascii="Times New Roman" w:hAnsi="Times New Roman" w:cs="Times New Roman"/>
        </w:rPr>
        <w:t>НГП Сафакулевского муниципального округа Курганской области необходимо выполнять с учетом территориальных особенностей Сафакулевского муниципального округа Курганской области, выраженных в социально-демографических, инфраструктурных, экономических и иных аспектах.</w:t>
      </w:r>
    </w:p>
    <w:p w:rsidR="00586674" w:rsidRDefault="00586674" w:rsidP="005875D2">
      <w:pPr>
        <w:widowControl/>
        <w:suppressAutoHyphens/>
        <w:ind w:left="709" w:right="667" w:firstLine="425"/>
        <w:jc w:val="both"/>
        <w:rPr>
          <w:rFonts w:ascii="Times New Roman" w:hAnsi="Times New Roman" w:cs="Times New Roman"/>
        </w:rPr>
      </w:pPr>
    </w:p>
    <w:p w:rsidR="00586674" w:rsidRPr="005875D2" w:rsidRDefault="00586674" w:rsidP="005875D2">
      <w:pPr>
        <w:widowControl/>
        <w:suppressAutoHyphens/>
        <w:ind w:left="709" w:right="667" w:firstLine="425"/>
        <w:jc w:val="center"/>
        <w:rPr>
          <w:rFonts w:ascii="Times New Roman" w:hAnsi="Times New Roman" w:cs="Times New Roman"/>
        </w:rPr>
      </w:pPr>
      <w:bookmarkStart w:id="55" w:name="_Toc113543174"/>
      <w:bookmarkStart w:id="56" w:name="_Toc118282031"/>
      <w:r w:rsidRPr="005875D2">
        <w:rPr>
          <w:rFonts w:ascii="Times New Roman" w:hAnsi="Times New Roman" w:cs="Times New Roman"/>
        </w:rPr>
        <w:t>§ 1. Анализ административно-территориального устройства Курганской области</w:t>
      </w:r>
      <w:bookmarkEnd w:id="55"/>
      <w:bookmarkEnd w:id="56"/>
    </w:p>
    <w:p w:rsidR="00586674" w:rsidRDefault="00586674" w:rsidP="005875D2">
      <w:pPr>
        <w:pStyle w:val="NormalWeb"/>
        <w:shd w:val="clear" w:color="auto" w:fill="FFFFFF"/>
        <w:spacing w:before="0" w:beforeAutospacing="0" w:after="0" w:afterAutospacing="0"/>
        <w:ind w:right="667" w:firstLine="1134"/>
        <w:jc w:val="both"/>
        <w:rPr>
          <w:color w:val="000000"/>
          <w:sz w:val="22"/>
          <w:szCs w:val="22"/>
        </w:rPr>
      </w:pPr>
    </w:p>
    <w:p w:rsidR="00586674" w:rsidRPr="00A70345" w:rsidRDefault="00586674" w:rsidP="00A70345">
      <w:pPr>
        <w:pStyle w:val="BodyText"/>
        <w:ind w:left="709" w:right="667" w:firstLine="425"/>
        <w:jc w:val="both"/>
        <w:rPr>
          <w:rFonts w:ascii="Times New Roman" w:hAnsi="Times New Roman"/>
        </w:rPr>
      </w:pPr>
      <w:r w:rsidRPr="00A70345">
        <w:rPr>
          <w:rFonts w:ascii="Times New Roman" w:hAnsi="Times New Roman"/>
        </w:rPr>
        <w:t>Сафакулевский муниципальный округ расположен в юго-западной части Курганской области на расстоянии 30 км к югу от коридоров транзитных транспортных коммуникаций федерального значения, соединяющих центральные районы страны с Сибирью.</w:t>
      </w:r>
    </w:p>
    <w:p w:rsidR="00586674" w:rsidRPr="00A70345" w:rsidRDefault="00586674" w:rsidP="00A70345">
      <w:pPr>
        <w:pStyle w:val="BodyText"/>
        <w:tabs>
          <w:tab w:val="left" w:pos="4119"/>
        </w:tabs>
        <w:ind w:left="709" w:right="667" w:firstLine="425"/>
        <w:jc w:val="both"/>
        <w:rPr>
          <w:rFonts w:ascii="Times New Roman" w:hAnsi="Times New Roman"/>
        </w:rPr>
      </w:pPr>
      <w:r w:rsidRPr="00A70345">
        <w:rPr>
          <w:rFonts w:ascii="Times New Roman" w:hAnsi="Times New Roman"/>
        </w:rPr>
        <w:t xml:space="preserve">Район граничит с территориями Щучанского, Альменевского </w:t>
      </w:r>
      <w:r>
        <w:rPr>
          <w:rFonts w:ascii="Times New Roman" w:hAnsi="Times New Roman"/>
        </w:rPr>
        <w:t>муниципальных округов</w:t>
      </w:r>
      <w:r w:rsidRPr="00A70345">
        <w:rPr>
          <w:rFonts w:ascii="Times New Roman" w:hAnsi="Times New Roman"/>
        </w:rPr>
        <w:t xml:space="preserve"> Курганской области, Еткульским, Октябрьским районами Челябинской области. На территории </w:t>
      </w:r>
      <w:r>
        <w:rPr>
          <w:rFonts w:ascii="Times New Roman" w:hAnsi="Times New Roman"/>
        </w:rPr>
        <w:t>округа</w:t>
      </w:r>
      <w:r w:rsidRPr="00A70345">
        <w:rPr>
          <w:rFonts w:ascii="Times New Roman" w:hAnsi="Times New Roman"/>
        </w:rPr>
        <w:t xml:space="preserve"> расположено множество озер, часть из них соленые. Крупнейшие из водоемов -</w:t>
      </w:r>
      <w:r>
        <w:rPr>
          <w:rFonts w:ascii="Times New Roman" w:hAnsi="Times New Roman"/>
        </w:rPr>
        <w:t xml:space="preserve"> </w:t>
      </w:r>
      <w:r w:rsidRPr="00A70345">
        <w:rPr>
          <w:rFonts w:ascii="Times New Roman" w:hAnsi="Times New Roman"/>
        </w:rPr>
        <w:t>Тукмакты, Сульфатное, Куктибиз, Улыбаш.</w:t>
      </w:r>
    </w:p>
    <w:p w:rsidR="00586674" w:rsidRPr="00A70345" w:rsidRDefault="00586674" w:rsidP="00A70345">
      <w:pPr>
        <w:pStyle w:val="BodyText"/>
        <w:ind w:left="709" w:right="667" w:firstLine="425"/>
        <w:jc w:val="both"/>
        <w:rPr>
          <w:rFonts w:ascii="Times New Roman" w:hAnsi="Times New Roman"/>
        </w:rPr>
      </w:pPr>
      <w:r w:rsidRPr="00A70345">
        <w:rPr>
          <w:rFonts w:ascii="Times New Roman" w:hAnsi="Times New Roman"/>
        </w:rPr>
        <w:t xml:space="preserve">           Единственная река на территории Сафакулевского </w:t>
      </w:r>
      <w:r>
        <w:rPr>
          <w:rFonts w:ascii="Times New Roman" w:hAnsi="Times New Roman"/>
        </w:rPr>
        <w:t>муниципального округа</w:t>
      </w:r>
      <w:r w:rsidRPr="00A70345">
        <w:rPr>
          <w:rFonts w:ascii="Times New Roman" w:hAnsi="Times New Roman"/>
        </w:rPr>
        <w:t xml:space="preserve"> - Чумляк (приток р. Миасс).</w:t>
      </w:r>
    </w:p>
    <w:p w:rsidR="00586674" w:rsidRPr="00A70345" w:rsidRDefault="00586674" w:rsidP="00A70345">
      <w:pPr>
        <w:pStyle w:val="BodyText"/>
        <w:ind w:left="709" w:right="667" w:firstLine="425"/>
        <w:jc w:val="both"/>
        <w:rPr>
          <w:rFonts w:ascii="Times New Roman" w:hAnsi="Times New Roman"/>
        </w:rPr>
      </w:pPr>
      <w:r w:rsidRPr="00A70345">
        <w:rPr>
          <w:rFonts w:ascii="Times New Roman" w:hAnsi="Times New Roman"/>
        </w:rPr>
        <w:t xml:space="preserve">До революции 1917 года территория </w:t>
      </w:r>
      <w:r>
        <w:rPr>
          <w:rFonts w:ascii="Times New Roman" w:hAnsi="Times New Roman"/>
        </w:rPr>
        <w:t>округа</w:t>
      </w:r>
      <w:r w:rsidRPr="00A70345">
        <w:rPr>
          <w:rFonts w:ascii="Times New Roman" w:hAnsi="Times New Roman"/>
        </w:rPr>
        <w:t xml:space="preserve"> входила в состав Карасевской, Сарт-Калмакской, Сухоборской волостей Челябинского уезда Оренбургской губернии. В 1919-1922 годах на территории Сафакулевского и части соседнего Альменевского районов существовал Яланский кантон (с центром в с.Танрыкулово) Башкирской автономной республики (т.н. Малой Башкирии) в дальнейшем территория кантона была передана Уральской области. На территории района некоторое время существовал также Ялано-Катайский район, с центром в с.Мартыновка. Собственно Сафакулевский район был образован в 1924 году в составе Уральской области. В 1934 году вошел в состав вновь образованной Челябинской области, в 1943 году - в состав Курганской области. В 1963 году район был упразден. Территория района была передана в состав укрупненного Щучанского района, а в 1965 году вновь восстановлен.</w:t>
      </w:r>
    </w:p>
    <w:p w:rsidR="00586674" w:rsidRDefault="00586674" w:rsidP="00A70345">
      <w:pPr>
        <w:pStyle w:val="BodyText"/>
        <w:ind w:left="709" w:right="667" w:firstLine="425"/>
        <w:jc w:val="both"/>
        <w:rPr>
          <w:rFonts w:ascii="Times New Roman" w:hAnsi="Times New Roman"/>
        </w:rPr>
      </w:pPr>
      <w:r w:rsidRPr="00A70345">
        <w:rPr>
          <w:rFonts w:ascii="Times New Roman" w:hAnsi="Times New Roman"/>
        </w:rPr>
        <w:t xml:space="preserve">Площадь Сафакулевского </w:t>
      </w:r>
      <w:r>
        <w:rPr>
          <w:rFonts w:ascii="Times New Roman" w:hAnsi="Times New Roman"/>
        </w:rPr>
        <w:t>муниципального округа</w:t>
      </w:r>
      <w:r w:rsidRPr="00A70345">
        <w:rPr>
          <w:rFonts w:ascii="Times New Roman" w:hAnsi="Times New Roman"/>
        </w:rPr>
        <w:t xml:space="preserve"> составляет 2287,49 квадратных километров.</w:t>
      </w:r>
    </w:p>
    <w:p w:rsidR="00586674" w:rsidRDefault="00586674" w:rsidP="00A70345">
      <w:pPr>
        <w:pStyle w:val="BodyText"/>
        <w:ind w:left="709" w:right="667" w:firstLine="425"/>
        <w:jc w:val="both"/>
        <w:rPr>
          <w:rFonts w:ascii="Times New Roman" w:hAnsi="Times New Roman"/>
        </w:rPr>
      </w:pPr>
    </w:p>
    <w:p w:rsidR="00586674" w:rsidRPr="00A70345" w:rsidRDefault="00586674" w:rsidP="00A70345">
      <w:pPr>
        <w:pStyle w:val="Heading3"/>
        <w:widowControl/>
        <w:ind w:right="667" w:hanging="11"/>
        <w:jc w:val="center"/>
        <w:rPr>
          <w:rFonts w:ascii="Times New Roman" w:hAnsi="Times New Roman"/>
          <w:b w:val="0"/>
        </w:rPr>
      </w:pPr>
      <w:bookmarkStart w:id="57" w:name="_Toc48487372"/>
      <w:bookmarkStart w:id="58" w:name="_Toc113543175"/>
      <w:bookmarkStart w:id="59" w:name="_Toc118282032"/>
      <w:r w:rsidRPr="00A70345">
        <w:rPr>
          <w:rFonts w:ascii="Times New Roman" w:hAnsi="Times New Roman"/>
          <w:b w:val="0"/>
        </w:rPr>
        <w:t>§ 2. Анализ социально-демографического состава и плотности населения Сафакулевского муниципального округа Курганской области</w:t>
      </w:r>
      <w:bookmarkEnd w:id="57"/>
      <w:bookmarkEnd w:id="58"/>
      <w:bookmarkEnd w:id="59"/>
    </w:p>
    <w:p w:rsidR="00586674" w:rsidRDefault="00586674" w:rsidP="00A70345">
      <w:pPr>
        <w:pStyle w:val="BodyText"/>
        <w:ind w:left="709" w:right="667" w:firstLine="425"/>
        <w:jc w:val="both"/>
        <w:rPr>
          <w:rFonts w:ascii="Times New Roman" w:hAnsi="Times New Roman"/>
        </w:rPr>
      </w:pPr>
    </w:p>
    <w:p w:rsidR="00586674" w:rsidRDefault="00586674" w:rsidP="00A70345">
      <w:pPr>
        <w:pStyle w:val="BodyText"/>
        <w:ind w:left="709" w:right="667" w:firstLine="425"/>
        <w:jc w:val="both"/>
        <w:rPr>
          <w:rFonts w:ascii="Times New Roman" w:hAnsi="Times New Roman"/>
          <w:bCs/>
        </w:rPr>
      </w:pPr>
      <w:r w:rsidRPr="00A70345">
        <w:rPr>
          <w:rFonts w:ascii="Times New Roman" w:hAnsi="Times New Roman"/>
          <w:bCs/>
        </w:rPr>
        <w:t>По состоянию на 1 января 2022 года численность населения Сафакулевского муниципального округа Курганской области составляла, по данным статистики 9373 чел.</w:t>
      </w:r>
    </w:p>
    <w:p w:rsidR="00586674" w:rsidRDefault="00586674" w:rsidP="00D75948">
      <w:pPr>
        <w:pStyle w:val="BodyText"/>
        <w:ind w:left="737" w:right="667" w:firstLine="425"/>
        <w:jc w:val="both"/>
        <w:rPr>
          <w:rFonts w:ascii="Times New Roman" w:hAnsi="Times New Roman"/>
          <w:bCs/>
        </w:rPr>
      </w:pPr>
      <w:r>
        <w:rPr>
          <w:rFonts w:ascii="Times New Roman" w:hAnsi="Times New Roman"/>
          <w:bCs/>
        </w:rPr>
        <w:t>Плотность населения Сафакулевского муниципального округа Курганской области на 1 января 2022 года – 4,1 чел./кв.км.</w:t>
      </w:r>
    </w:p>
    <w:p w:rsidR="00586674" w:rsidRPr="00D75948" w:rsidRDefault="00586674" w:rsidP="00D75948">
      <w:pPr>
        <w:ind w:left="737" w:right="680" w:firstLine="397"/>
        <w:jc w:val="both"/>
        <w:rPr>
          <w:rFonts w:ascii="Times New Roman" w:hAnsi="Times New Roman" w:cs="Times New Roman"/>
        </w:rPr>
      </w:pPr>
      <w:r w:rsidRPr="00D75948">
        <w:rPr>
          <w:rFonts w:ascii="Times New Roman" w:hAnsi="Times New Roman" w:cs="Times New Roman"/>
          <w:bCs/>
        </w:rPr>
        <w:t xml:space="preserve">Данные по возрастной структуре населения, необходимые для установления ряда показателей обеспеченности по социальной инфраструктуре </w:t>
      </w:r>
      <w:r>
        <w:rPr>
          <w:rFonts w:ascii="Times New Roman" w:hAnsi="Times New Roman" w:cs="Times New Roman"/>
          <w:bCs/>
        </w:rPr>
        <w:t>округа</w:t>
      </w:r>
      <w:r w:rsidRPr="00D75948">
        <w:rPr>
          <w:rFonts w:ascii="Times New Roman" w:hAnsi="Times New Roman" w:cs="Times New Roman"/>
          <w:bCs/>
        </w:rPr>
        <w:t xml:space="preserve">, представлены </w:t>
      </w:r>
      <w:r>
        <w:rPr>
          <w:rFonts w:ascii="Times New Roman" w:hAnsi="Times New Roman" w:cs="Times New Roman"/>
        </w:rPr>
        <w:t>в таблицах 13 и 14</w:t>
      </w:r>
      <w:r w:rsidRPr="00D75948">
        <w:rPr>
          <w:rFonts w:ascii="Times New Roman" w:hAnsi="Times New Roman" w:cs="Times New Roman"/>
        </w:rPr>
        <w:t>.</w:t>
      </w:r>
    </w:p>
    <w:p w:rsidR="00586674" w:rsidRDefault="00586674" w:rsidP="00A70345">
      <w:pPr>
        <w:pStyle w:val="BodyText"/>
        <w:ind w:left="709" w:right="667" w:firstLine="425"/>
        <w:jc w:val="both"/>
        <w:rPr>
          <w:rFonts w:ascii="Times New Roman" w:hAnsi="Times New Roman"/>
          <w:bCs/>
        </w:rPr>
      </w:pPr>
      <w:r>
        <w:rPr>
          <w:rFonts w:ascii="Times New Roman" w:hAnsi="Times New Roman"/>
          <w:bCs/>
        </w:rPr>
        <w:t>Возрастная структура населения Сафакулевского муниципального округа Курганской области представлена в таблице 13.</w:t>
      </w:r>
    </w:p>
    <w:p w:rsidR="00586674" w:rsidRDefault="00586674" w:rsidP="00A70345">
      <w:pPr>
        <w:pStyle w:val="BodyText"/>
        <w:ind w:left="709" w:right="667" w:firstLine="425"/>
        <w:jc w:val="both"/>
        <w:rPr>
          <w:rFonts w:ascii="Times New Roman" w:hAnsi="Times New Roman"/>
          <w:bCs/>
        </w:rPr>
      </w:pPr>
    </w:p>
    <w:p w:rsidR="00586674" w:rsidRDefault="00586674" w:rsidP="00A70345">
      <w:pPr>
        <w:pStyle w:val="BodyText"/>
        <w:ind w:left="709" w:right="667" w:firstLine="425"/>
        <w:jc w:val="both"/>
        <w:rPr>
          <w:rFonts w:ascii="Times New Roman" w:hAnsi="Times New Roman"/>
        </w:rPr>
      </w:pPr>
      <w:r>
        <w:rPr>
          <w:rFonts w:ascii="Times New Roman" w:hAnsi="Times New Roman"/>
          <w:bCs/>
        </w:rPr>
        <w:t xml:space="preserve">Таблица 13 - </w:t>
      </w:r>
      <w:r w:rsidRPr="00D75948">
        <w:rPr>
          <w:rFonts w:ascii="Times New Roman" w:hAnsi="Times New Roman"/>
        </w:rPr>
        <w:t xml:space="preserve">Возрастная структура населения </w:t>
      </w:r>
      <w:r>
        <w:rPr>
          <w:rFonts w:ascii="Times New Roman" w:hAnsi="Times New Roman"/>
        </w:rPr>
        <w:t xml:space="preserve">Сафакулевского муниципального округа </w:t>
      </w:r>
      <w:r w:rsidRPr="00D75948">
        <w:rPr>
          <w:rFonts w:ascii="Times New Roman" w:hAnsi="Times New Roman"/>
        </w:rPr>
        <w:t>Курганской области на 1 января 2022 года (возраст от 0 до 13 лет)</w:t>
      </w:r>
    </w:p>
    <w:tbl>
      <w:tblPr>
        <w:tblW w:w="9915" w:type="dxa"/>
        <w:jc w:val="center"/>
        <w:tblLayout w:type="fixed"/>
        <w:tblCellMar>
          <w:left w:w="10" w:type="dxa"/>
          <w:right w:w="10" w:type="dxa"/>
        </w:tblCellMar>
        <w:tblLook w:val="00A0"/>
      </w:tblPr>
      <w:tblGrid>
        <w:gridCol w:w="3633"/>
        <w:gridCol w:w="612"/>
        <w:gridCol w:w="574"/>
        <w:gridCol w:w="707"/>
        <w:gridCol w:w="576"/>
        <w:gridCol w:w="708"/>
        <w:gridCol w:w="573"/>
        <w:gridCol w:w="708"/>
        <w:gridCol w:w="571"/>
        <w:gridCol w:w="617"/>
        <w:gridCol w:w="636"/>
      </w:tblGrid>
      <w:tr w:rsidR="00586674" w:rsidRPr="00D75948" w:rsidTr="00D75948">
        <w:trPr>
          <w:cantSplit/>
          <w:tblHeader/>
          <w:jc w:val="center"/>
        </w:trPr>
        <w:tc>
          <w:tcPr>
            <w:tcW w:w="36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86674" w:rsidRPr="00D75948" w:rsidRDefault="00586674" w:rsidP="002C3A91">
            <w:pPr>
              <w:pStyle w:val="a"/>
              <w:keepNext/>
              <w:ind w:firstLine="0"/>
              <w:jc w:val="center"/>
              <w:rPr>
                <w:b/>
                <w:sz w:val="20"/>
                <w:szCs w:val="20"/>
                <w:lang w:val="ru-RU"/>
              </w:rPr>
            </w:pPr>
            <w:r w:rsidRPr="008C7109">
              <w:rPr>
                <w:lang w:val="ru-RU"/>
              </w:rPr>
              <w:tab/>
            </w:r>
            <w:r w:rsidRPr="00D75948">
              <w:rPr>
                <w:b/>
                <w:sz w:val="20"/>
                <w:szCs w:val="20"/>
                <w:lang w:val="ru-RU"/>
              </w:rPr>
              <w:t>Муниципальное образование</w:t>
            </w:r>
          </w:p>
        </w:tc>
        <w:tc>
          <w:tcPr>
            <w:tcW w:w="11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86674" w:rsidRPr="00D75948" w:rsidRDefault="00586674" w:rsidP="002C3A91">
            <w:pPr>
              <w:pStyle w:val="a"/>
              <w:keepNext/>
              <w:ind w:firstLine="0"/>
              <w:jc w:val="center"/>
              <w:rPr>
                <w:b/>
                <w:sz w:val="20"/>
                <w:szCs w:val="20"/>
                <w:lang w:val="ru-RU"/>
              </w:rPr>
            </w:pPr>
            <w:r w:rsidRPr="00D75948">
              <w:rPr>
                <w:b/>
                <w:sz w:val="20"/>
                <w:szCs w:val="20"/>
                <w:lang w:val="ru-RU"/>
              </w:rPr>
              <w:t>0-2 лет</w:t>
            </w:r>
          </w:p>
        </w:tc>
        <w:tc>
          <w:tcPr>
            <w:tcW w:w="128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86674" w:rsidRPr="00D75948" w:rsidRDefault="00586674" w:rsidP="002C3A91">
            <w:pPr>
              <w:pStyle w:val="a"/>
              <w:keepNext/>
              <w:ind w:firstLine="0"/>
              <w:jc w:val="center"/>
              <w:rPr>
                <w:b/>
                <w:sz w:val="20"/>
                <w:szCs w:val="20"/>
                <w:lang w:val="ru-RU"/>
              </w:rPr>
            </w:pPr>
            <w:r w:rsidRPr="00D75948">
              <w:rPr>
                <w:b/>
                <w:sz w:val="20"/>
                <w:szCs w:val="20"/>
                <w:lang w:val="ru-RU"/>
              </w:rPr>
              <w:t>3-5 лет</w:t>
            </w:r>
          </w:p>
        </w:tc>
        <w:tc>
          <w:tcPr>
            <w:tcW w:w="12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86674" w:rsidRPr="00D75948" w:rsidRDefault="00586674" w:rsidP="002C3A91">
            <w:pPr>
              <w:pStyle w:val="a"/>
              <w:keepNext/>
              <w:ind w:firstLine="0"/>
              <w:jc w:val="center"/>
              <w:rPr>
                <w:b/>
                <w:sz w:val="20"/>
                <w:szCs w:val="20"/>
                <w:lang w:val="ru-RU"/>
              </w:rPr>
            </w:pPr>
            <w:r w:rsidRPr="00D75948">
              <w:rPr>
                <w:b/>
                <w:sz w:val="20"/>
                <w:szCs w:val="20"/>
                <w:lang w:val="ru-RU"/>
              </w:rPr>
              <w:t>6 лет</w:t>
            </w:r>
          </w:p>
        </w:tc>
        <w:tc>
          <w:tcPr>
            <w:tcW w:w="12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86674" w:rsidRPr="00D75948" w:rsidRDefault="00586674" w:rsidP="002C3A91">
            <w:pPr>
              <w:pStyle w:val="a"/>
              <w:keepNext/>
              <w:ind w:firstLine="0"/>
              <w:jc w:val="center"/>
              <w:rPr>
                <w:b/>
                <w:sz w:val="20"/>
                <w:szCs w:val="20"/>
                <w:lang w:val="ru-RU"/>
              </w:rPr>
            </w:pPr>
            <w:r w:rsidRPr="00D75948">
              <w:rPr>
                <w:b/>
                <w:sz w:val="20"/>
                <w:szCs w:val="20"/>
                <w:lang w:val="ru-RU"/>
              </w:rPr>
              <w:t>7</w:t>
            </w:r>
          </w:p>
        </w:tc>
        <w:tc>
          <w:tcPr>
            <w:tcW w:w="125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86674" w:rsidRPr="00D75948" w:rsidRDefault="00586674" w:rsidP="002C3A91">
            <w:pPr>
              <w:pStyle w:val="a"/>
              <w:keepNext/>
              <w:ind w:firstLine="0"/>
              <w:jc w:val="center"/>
              <w:rPr>
                <w:b/>
                <w:sz w:val="20"/>
                <w:szCs w:val="20"/>
                <w:lang w:val="ru-RU"/>
              </w:rPr>
            </w:pPr>
            <w:r w:rsidRPr="00D75948">
              <w:rPr>
                <w:b/>
                <w:sz w:val="20"/>
                <w:szCs w:val="20"/>
                <w:lang w:val="ru-RU"/>
              </w:rPr>
              <w:t>8-13 лет</w:t>
            </w:r>
          </w:p>
        </w:tc>
      </w:tr>
      <w:tr w:rsidR="00586674" w:rsidRPr="00D75948" w:rsidTr="00D75948">
        <w:trPr>
          <w:cantSplit/>
          <w:tblHeader/>
          <w:jc w:val="center"/>
        </w:trPr>
        <w:tc>
          <w:tcPr>
            <w:tcW w:w="36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86674" w:rsidRPr="00D75948" w:rsidRDefault="00586674" w:rsidP="002C3A91">
            <w:pPr>
              <w:rPr>
                <w:rFonts w:ascii="Times New Roman" w:eastAsia="Arial Unicode MS" w:hAnsi="Times New Roman" w:cs="Times New Roman"/>
                <w:sz w:val="21"/>
              </w:rPr>
            </w:pP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86674" w:rsidRPr="00D75948" w:rsidRDefault="00586674" w:rsidP="002C3A91">
            <w:pPr>
              <w:pStyle w:val="a"/>
              <w:keepNext/>
              <w:ind w:firstLine="0"/>
              <w:jc w:val="center"/>
            </w:pPr>
            <w:r w:rsidRPr="00D75948">
              <w:rPr>
                <w:b/>
                <w:bCs/>
                <w:sz w:val="20"/>
                <w:szCs w:val="20"/>
              </w:rPr>
              <w:t>гор.</w:t>
            </w: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86674" w:rsidRPr="00D75948" w:rsidRDefault="00586674" w:rsidP="002C3A91">
            <w:pPr>
              <w:pStyle w:val="a"/>
              <w:keepNext/>
              <w:ind w:firstLine="0"/>
              <w:jc w:val="center"/>
            </w:pPr>
            <w:r w:rsidRPr="00D75948">
              <w:rPr>
                <w:b/>
                <w:bCs/>
                <w:sz w:val="20"/>
                <w:szCs w:val="20"/>
              </w:rPr>
              <w:t>Сел.</w:t>
            </w:r>
          </w:p>
        </w:tc>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86674" w:rsidRPr="00D75948" w:rsidRDefault="00586674" w:rsidP="002C3A91">
            <w:pPr>
              <w:pStyle w:val="a"/>
              <w:keepNext/>
              <w:ind w:firstLine="0"/>
              <w:jc w:val="center"/>
            </w:pPr>
            <w:r w:rsidRPr="00D75948">
              <w:rPr>
                <w:b/>
                <w:bCs/>
                <w:sz w:val="20"/>
                <w:szCs w:val="20"/>
              </w:rPr>
              <w:t>Гор.</w:t>
            </w: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86674" w:rsidRPr="00D75948" w:rsidRDefault="00586674" w:rsidP="002C3A91">
            <w:pPr>
              <w:pStyle w:val="a"/>
              <w:keepNext/>
              <w:ind w:firstLine="0"/>
              <w:jc w:val="center"/>
            </w:pPr>
            <w:r w:rsidRPr="00D75948">
              <w:rPr>
                <w:b/>
                <w:bCs/>
                <w:sz w:val="20"/>
                <w:szCs w:val="20"/>
              </w:rPr>
              <w:t>Сел.</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86674" w:rsidRPr="00D75948" w:rsidRDefault="00586674" w:rsidP="002C3A91">
            <w:pPr>
              <w:pStyle w:val="a"/>
              <w:keepNext/>
              <w:ind w:firstLine="0"/>
              <w:jc w:val="center"/>
            </w:pPr>
            <w:r w:rsidRPr="00D75948">
              <w:rPr>
                <w:b/>
                <w:bCs/>
                <w:sz w:val="20"/>
                <w:szCs w:val="20"/>
              </w:rPr>
              <w:t>Гор.</w:t>
            </w:r>
          </w:p>
        </w:tc>
        <w:tc>
          <w:tcPr>
            <w:tcW w:w="5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86674" w:rsidRPr="00D75948" w:rsidRDefault="00586674" w:rsidP="002C3A91">
            <w:pPr>
              <w:pStyle w:val="a"/>
              <w:keepNext/>
              <w:ind w:firstLine="0"/>
              <w:jc w:val="center"/>
            </w:pPr>
            <w:r w:rsidRPr="00D75948">
              <w:rPr>
                <w:b/>
                <w:bCs/>
                <w:sz w:val="20"/>
                <w:szCs w:val="20"/>
              </w:rPr>
              <w:t>Сел.</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86674" w:rsidRPr="00D75948" w:rsidRDefault="00586674" w:rsidP="002C3A91">
            <w:pPr>
              <w:pStyle w:val="a"/>
              <w:keepNext/>
              <w:ind w:firstLine="0"/>
              <w:jc w:val="center"/>
            </w:pPr>
            <w:r w:rsidRPr="00D75948">
              <w:rPr>
                <w:b/>
                <w:bCs/>
                <w:sz w:val="20"/>
                <w:szCs w:val="20"/>
              </w:rPr>
              <w:t>Гор.</w:t>
            </w:r>
          </w:p>
        </w:tc>
        <w:tc>
          <w:tcPr>
            <w:tcW w:w="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86674" w:rsidRPr="00D75948" w:rsidRDefault="00586674" w:rsidP="002C3A91">
            <w:pPr>
              <w:pStyle w:val="a"/>
              <w:keepNext/>
              <w:ind w:firstLine="0"/>
              <w:jc w:val="center"/>
            </w:pPr>
            <w:r w:rsidRPr="00D75948">
              <w:rPr>
                <w:b/>
                <w:bCs/>
                <w:sz w:val="20"/>
                <w:szCs w:val="20"/>
              </w:rPr>
              <w:t>Сел.</w:t>
            </w:r>
          </w:p>
        </w:tc>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86674" w:rsidRPr="00D75948" w:rsidRDefault="00586674" w:rsidP="002C3A91">
            <w:pPr>
              <w:pStyle w:val="a"/>
              <w:keepNext/>
              <w:ind w:firstLine="0"/>
              <w:jc w:val="center"/>
            </w:pPr>
            <w:r w:rsidRPr="00D75948">
              <w:rPr>
                <w:b/>
                <w:bCs/>
                <w:sz w:val="20"/>
                <w:szCs w:val="20"/>
              </w:rPr>
              <w:t>Гор.</w:t>
            </w:r>
          </w:p>
        </w:tc>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86674" w:rsidRPr="00D75948" w:rsidRDefault="00586674" w:rsidP="002C3A91">
            <w:pPr>
              <w:pStyle w:val="a"/>
              <w:keepNext/>
              <w:ind w:firstLine="0"/>
              <w:jc w:val="center"/>
            </w:pPr>
            <w:r w:rsidRPr="00D75948">
              <w:rPr>
                <w:b/>
                <w:bCs/>
                <w:sz w:val="20"/>
                <w:szCs w:val="20"/>
              </w:rPr>
              <w:t>сел.</w:t>
            </w:r>
          </w:p>
        </w:tc>
      </w:tr>
      <w:tr w:rsidR="00586674" w:rsidRPr="00D75948" w:rsidTr="00D75948">
        <w:trPr>
          <w:cantSplit/>
          <w:trHeight w:val="36"/>
          <w:jc w:val="center"/>
        </w:trPr>
        <w:tc>
          <w:tcPr>
            <w:tcW w:w="3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86674" w:rsidRPr="00D75948" w:rsidRDefault="00586674" w:rsidP="002C3A91">
            <w:pPr>
              <w:rPr>
                <w:rFonts w:ascii="Times New Roman" w:hAnsi="Times New Roman" w:cs="Times New Roman"/>
              </w:rPr>
            </w:pPr>
            <w:r w:rsidRPr="00D75948">
              <w:rPr>
                <w:rFonts w:ascii="Times New Roman" w:hAnsi="Times New Roman" w:cs="Times New Roman"/>
                <w:color w:val="000000"/>
                <w:sz w:val="20"/>
                <w:szCs w:val="20"/>
              </w:rPr>
              <w:t>Сафакулевский муниципальный округ</w:t>
            </w:r>
            <w:r w:rsidRPr="00D75948">
              <w:rPr>
                <w:rFonts w:ascii="Times New Roman" w:hAnsi="Times New Roman" w:cs="Times New Roman"/>
                <w:sz w:val="20"/>
                <w:szCs w:val="20"/>
              </w:rPr>
              <w:t xml:space="preserve"> Курганской области</w:t>
            </w:r>
          </w:p>
        </w:tc>
        <w:tc>
          <w:tcPr>
            <w:tcW w:w="6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86674" w:rsidRPr="00D75948" w:rsidRDefault="00586674" w:rsidP="002C3A91">
            <w:pPr>
              <w:jc w:val="center"/>
              <w:rPr>
                <w:rFonts w:ascii="Times New Roman" w:hAnsi="Times New Roman" w:cs="Times New Roman"/>
              </w:rPr>
            </w:pPr>
            <w:r w:rsidRPr="00D75948">
              <w:rPr>
                <w:rFonts w:ascii="Times New Roman" w:hAnsi="Times New Roman" w:cs="Times New Roman"/>
                <w:color w:val="000000"/>
                <w:sz w:val="20"/>
                <w:szCs w:val="20"/>
              </w:rPr>
              <w:t>0</w:t>
            </w: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86674" w:rsidRPr="00D75948" w:rsidRDefault="00586674" w:rsidP="002C3A91">
            <w:pPr>
              <w:jc w:val="center"/>
              <w:rPr>
                <w:rFonts w:ascii="Times New Roman" w:hAnsi="Times New Roman" w:cs="Times New Roman"/>
              </w:rPr>
            </w:pPr>
            <w:r w:rsidRPr="00D75948">
              <w:rPr>
                <w:rFonts w:ascii="Times New Roman" w:hAnsi="Times New Roman" w:cs="Times New Roman"/>
                <w:color w:val="000000"/>
                <w:sz w:val="20"/>
                <w:szCs w:val="20"/>
              </w:rPr>
              <w:t>149</w:t>
            </w:r>
          </w:p>
        </w:tc>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86674" w:rsidRPr="00D75948" w:rsidRDefault="00586674" w:rsidP="002C3A91">
            <w:pPr>
              <w:jc w:val="center"/>
              <w:rPr>
                <w:rFonts w:ascii="Times New Roman" w:hAnsi="Times New Roman" w:cs="Times New Roman"/>
              </w:rPr>
            </w:pPr>
            <w:r w:rsidRPr="00D75948">
              <w:rPr>
                <w:rFonts w:ascii="Times New Roman" w:hAnsi="Times New Roman" w:cs="Times New Roman"/>
                <w:color w:val="000000"/>
                <w:sz w:val="20"/>
                <w:szCs w:val="20"/>
              </w:rPr>
              <w:t>0</w:t>
            </w: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86674" w:rsidRPr="00D75948" w:rsidRDefault="00586674" w:rsidP="002C3A91">
            <w:pPr>
              <w:jc w:val="center"/>
              <w:rPr>
                <w:rFonts w:ascii="Times New Roman" w:hAnsi="Times New Roman" w:cs="Times New Roman"/>
              </w:rPr>
            </w:pPr>
            <w:r w:rsidRPr="00D75948">
              <w:rPr>
                <w:rFonts w:ascii="Times New Roman" w:hAnsi="Times New Roman" w:cs="Times New Roman"/>
                <w:color w:val="000000"/>
                <w:sz w:val="20"/>
                <w:szCs w:val="20"/>
              </w:rPr>
              <w:t>222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86674" w:rsidRPr="00D75948" w:rsidRDefault="00586674" w:rsidP="002C3A91">
            <w:pPr>
              <w:jc w:val="center"/>
              <w:rPr>
                <w:rFonts w:ascii="Times New Roman" w:hAnsi="Times New Roman" w:cs="Times New Roman"/>
              </w:rPr>
            </w:pPr>
            <w:r w:rsidRPr="00D75948">
              <w:rPr>
                <w:rFonts w:ascii="Times New Roman" w:hAnsi="Times New Roman" w:cs="Times New Roman"/>
                <w:color w:val="000000"/>
                <w:sz w:val="20"/>
                <w:szCs w:val="20"/>
              </w:rPr>
              <w:t>0</w:t>
            </w:r>
          </w:p>
        </w:tc>
        <w:tc>
          <w:tcPr>
            <w:tcW w:w="5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86674" w:rsidRPr="00D75948" w:rsidRDefault="00586674" w:rsidP="002C3A91">
            <w:pPr>
              <w:jc w:val="center"/>
              <w:rPr>
                <w:rFonts w:ascii="Times New Roman" w:hAnsi="Times New Roman" w:cs="Times New Roman"/>
              </w:rPr>
            </w:pPr>
            <w:r w:rsidRPr="00D75948">
              <w:rPr>
                <w:rFonts w:ascii="Times New Roman" w:hAnsi="Times New Roman" w:cs="Times New Roman"/>
                <w:color w:val="000000"/>
                <w:sz w:val="20"/>
                <w:szCs w:val="20"/>
              </w:rPr>
              <w:t>90</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86674" w:rsidRPr="00D75948" w:rsidRDefault="00586674" w:rsidP="002C3A91">
            <w:pPr>
              <w:jc w:val="center"/>
              <w:rPr>
                <w:rFonts w:ascii="Times New Roman" w:hAnsi="Times New Roman" w:cs="Times New Roman"/>
              </w:rPr>
            </w:pPr>
            <w:r w:rsidRPr="00D75948">
              <w:rPr>
                <w:rFonts w:ascii="Times New Roman" w:hAnsi="Times New Roman" w:cs="Times New Roman"/>
                <w:color w:val="000000"/>
                <w:sz w:val="20"/>
                <w:szCs w:val="20"/>
              </w:rPr>
              <w:t>0</w:t>
            </w:r>
          </w:p>
        </w:tc>
        <w:tc>
          <w:tcPr>
            <w:tcW w:w="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86674" w:rsidRPr="00D75948" w:rsidRDefault="00586674" w:rsidP="002C3A91">
            <w:pPr>
              <w:jc w:val="center"/>
              <w:rPr>
                <w:rFonts w:ascii="Times New Roman" w:hAnsi="Times New Roman" w:cs="Times New Roman"/>
              </w:rPr>
            </w:pPr>
            <w:r w:rsidRPr="00D75948">
              <w:rPr>
                <w:rFonts w:ascii="Times New Roman" w:hAnsi="Times New Roman" w:cs="Times New Roman"/>
                <w:color w:val="000000"/>
                <w:sz w:val="20"/>
                <w:szCs w:val="20"/>
              </w:rPr>
              <w:t>99</w:t>
            </w:r>
          </w:p>
        </w:tc>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86674" w:rsidRPr="00D75948" w:rsidRDefault="00586674" w:rsidP="002C3A91">
            <w:pPr>
              <w:jc w:val="center"/>
              <w:rPr>
                <w:rFonts w:ascii="Times New Roman" w:hAnsi="Times New Roman" w:cs="Times New Roman"/>
              </w:rPr>
            </w:pPr>
            <w:r w:rsidRPr="00D75948">
              <w:rPr>
                <w:rFonts w:ascii="Times New Roman" w:hAnsi="Times New Roman" w:cs="Times New Roman"/>
                <w:color w:val="000000"/>
                <w:sz w:val="20"/>
                <w:szCs w:val="20"/>
              </w:rPr>
              <w:t>0</w:t>
            </w:r>
          </w:p>
        </w:tc>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86674" w:rsidRPr="00D75948" w:rsidRDefault="00586674" w:rsidP="002C3A91">
            <w:pPr>
              <w:jc w:val="center"/>
              <w:rPr>
                <w:rFonts w:ascii="Times New Roman" w:hAnsi="Times New Roman" w:cs="Times New Roman"/>
              </w:rPr>
            </w:pPr>
            <w:r w:rsidRPr="00D75948">
              <w:rPr>
                <w:rFonts w:ascii="Times New Roman" w:hAnsi="Times New Roman" w:cs="Times New Roman"/>
                <w:color w:val="000000"/>
                <w:sz w:val="20"/>
                <w:szCs w:val="20"/>
              </w:rPr>
              <w:t>688</w:t>
            </w:r>
          </w:p>
        </w:tc>
      </w:tr>
    </w:tbl>
    <w:p w:rsidR="00586674" w:rsidRDefault="00586674" w:rsidP="00D75948">
      <w:pPr>
        <w:pStyle w:val="BodyText"/>
        <w:ind w:right="667"/>
        <w:jc w:val="both"/>
        <w:rPr>
          <w:rFonts w:ascii="Times New Roman" w:hAnsi="Times New Roman"/>
          <w:bCs/>
        </w:rPr>
      </w:pPr>
    </w:p>
    <w:p w:rsidR="00586674" w:rsidRPr="00D75948" w:rsidRDefault="00586674" w:rsidP="00D75948">
      <w:pPr>
        <w:pStyle w:val="Heading5"/>
        <w:ind w:left="720" w:right="680" w:firstLine="720"/>
        <w:jc w:val="both"/>
        <w:rPr>
          <w:rFonts w:ascii="Times New Roman" w:hAnsi="Times New Roman"/>
          <w:b w:val="0"/>
          <w:i w:val="0"/>
          <w:sz w:val="22"/>
          <w:szCs w:val="22"/>
        </w:rPr>
      </w:pPr>
      <w:r>
        <w:rPr>
          <w:rFonts w:ascii="Times New Roman" w:hAnsi="Times New Roman"/>
          <w:b w:val="0"/>
          <w:i w:val="0"/>
          <w:sz w:val="22"/>
          <w:szCs w:val="22"/>
        </w:rPr>
        <w:t>Таблица 14</w:t>
      </w:r>
      <w:r w:rsidRPr="00D75948">
        <w:rPr>
          <w:rFonts w:ascii="Times New Roman" w:hAnsi="Times New Roman"/>
          <w:b w:val="0"/>
          <w:i w:val="0"/>
          <w:sz w:val="22"/>
          <w:szCs w:val="22"/>
        </w:rPr>
        <w:t xml:space="preserve">. </w:t>
      </w:r>
      <w:r>
        <w:rPr>
          <w:rFonts w:ascii="Times New Roman" w:hAnsi="Times New Roman"/>
          <w:b w:val="0"/>
          <w:i w:val="0"/>
          <w:sz w:val="22"/>
          <w:szCs w:val="22"/>
        </w:rPr>
        <w:t>Возрастная структура</w:t>
      </w:r>
      <w:r w:rsidRPr="00D75948">
        <w:rPr>
          <w:rFonts w:ascii="Times New Roman" w:hAnsi="Times New Roman"/>
          <w:b w:val="0"/>
          <w:i w:val="0"/>
          <w:sz w:val="22"/>
          <w:szCs w:val="22"/>
        </w:rPr>
        <w:t xml:space="preserve"> населения муниципальных образований Курганской области по данным 1 января 2022 года</w:t>
      </w:r>
      <w:r>
        <w:rPr>
          <w:rFonts w:ascii="Times New Roman" w:hAnsi="Times New Roman"/>
          <w:b w:val="0"/>
          <w:i w:val="0"/>
          <w:sz w:val="22"/>
          <w:szCs w:val="22"/>
        </w:rPr>
        <w:t xml:space="preserve"> (возраст от 14 лет и старше</w:t>
      </w:r>
    </w:p>
    <w:tbl>
      <w:tblPr>
        <w:tblW w:w="9898" w:type="dxa"/>
        <w:jc w:val="center"/>
        <w:tblLayout w:type="fixed"/>
        <w:tblCellMar>
          <w:left w:w="10" w:type="dxa"/>
          <w:right w:w="10" w:type="dxa"/>
        </w:tblCellMar>
        <w:tblLook w:val="00A0"/>
      </w:tblPr>
      <w:tblGrid>
        <w:gridCol w:w="3251"/>
        <w:gridCol w:w="711"/>
        <w:gridCol w:w="574"/>
        <w:gridCol w:w="707"/>
        <w:gridCol w:w="576"/>
        <w:gridCol w:w="708"/>
        <w:gridCol w:w="573"/>
        <w:gridCol w:w="708"/>
        <w:gridCol w:w="704"/>
        <w:gridCol w:w="621"/>
        <w:gridCol w:w="765"/>
      </w:tblGrid>
      <w:tr w:rsidR="00586674" w:rsidRPr="00D75948" w:rsidTr="00D75948">
        <w:trPr>
          <w:cantSplit/>
          <w:tblHeader/>
          <w:jc w:val="center"/>
        </w:trPr>
        <w:tc>
          <w:tcPr>
            <w:tcW w:w="325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86674" w:rsidRPr="00D75948" w:rsidRDefault="00586674" w:rsidP="002C3A91">
            <w:pPr>
              <w:pStyle w:val="a"/>
              <w:keepNext/>
              <w:ind w:firstLine="0"/>
              <w:jc w:val="center"/>
              <w:rPr>
                <w:b/>
                <w:sz w:val="20"/>
                <w:szCs w:val="20"/>
                <w:lang w:val="ru-RU"/>
              </w:rPr>
            </w:pPr>
            <w:r w:rsidRPr="00D75948">
              <w:rPr>
                <w:b/>
                <w:sz w:val="20"/>
                <w:szCs w:val="20"/>
                <w:lang w:val="ru-RU"/>
              </w:rPr>
              <w:t>Муниципальное образование</w:t>
            </w:r>
          </w:p>
        </w:tc>
        <w:tc>
          <w:tcPr>
            <w:tcW w:w="12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86674" w:rsidRPr="00D75948" w:rsidRDefault="00586674" w:rsidP="002C3A91">
            <w:pPr>
              <w:pStyle w:val="a"/>
              <w:keepNext/>
              <w:ind w:firstLine="0"/>
              <w:jc w:val="center"/>
              <w:rPr>
                <w:sz w:val="20"/>
                <w:szCs w:val="20"/>
              </w:rPr>
            </w:pPr>
            <w:r w:rsidRPr="00D75948">
              <w:rPr>
                <w:b/>
                <w:bCs/>
                <w:color w:val="000000"/>
                <w:sz w:val="20"/>
                <w:szCs w:val="20"/>
              </w:rPr>
              <w:t>14-15</w:t>
            </w:r>
          </w:p>
        </w:tc>
        <w:tc>
          <w:tcPr>
            <w:tcW w:w="128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86674" w:rsidRPr="00D75948" w:rsidRDefault="00586674" w:rsidP="002C3A91">
            <w:pPr>
              <w:pStyle w:val="a"/>
              <w:keepNext/>
              <w:ind w:firstLine="0"/>
              <w:jc w:val="center"/>
              <w:rPr>
                <w:sz w:val="20"/>
                <w:szCs w:val="20"/>
              </w:rPr>
            </w:pPr>
            <w:r w:rsidRPr="00D75948">
              <w:rPr>
                <w:b/>
                <w:bCs/>
                <w:color w:val="000000"/>
                <w:sz w:val="20"/>
                <w:szCs w:val="20"/>
              </w:rPr>
              <w:t>16-17</w:t>
            </w:r>
          </w:p>
        </w:tc>
        <w:tc>
          <w:tcPr>
            <w:tcW w:w="12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86674" w:rsidRPr="00D75948" w:rsidRDefault="00586674" w:rsidP="002C3A91">
            <w:pPr>
              <w:pStyle w:val="a"/>
              <w:keepNext/>
              <w:ind w:firstLine="0"/>
              <w:jc w:val="center"/>
              <w:rPr>
                <w:sz w:val="20"/>
                <w:szCs w:val="20"/>
              </w:rPr>
            </w:pPr>
            <w:r w:rsidRPr="00D75948">
              <w:rPr>
                <w:b/>
                <w:bCs/>
                <w:color w:val="000000"/>
                <w:sz w:val="20"/>
                <w:szCs w:val="20"/>
              </w:rPr>
              <w:t>18-19</w:t>
            </w:r>
          </w:p>
        </w:tc>
        <w:tc>
          <w:tcPr>
            <w:tcW w:w="14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86674" w:rsidRPr="00D75948" w:rsidRDefault="00586674" w:rsidP="002C3A91">
            <w:pPr>
              <w:pStyle w:val="a"/>
              <w:keepNext/>
              <w:ind w:firstLine="0"/>
              <w:jc w:val="center"/>
              <w:rPr>
                <w:sz w:val="20"/>
                <w:szCs w:val="20"/>
              </w:rPr>
            </w:pPr>
            <w:r w:rsidRPr="00D75948">
              <w:rPr>
                <w:b/>
                <w:bCs/>
                <w:color w:val="000000"/>
                <w:sz w:val="20"/>
                <w:szCs w:val="20"/>
              </w:rPr>
              <w:t>20-69</w:t>
            </w:r>
          </w:p>
        </w:tc>
        <w:tc>
          <w:tcPr>
            <w:tcW w:w="1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86674" w:rsidRPr="00D75948" w:rsidRDefault="00586674" w:rsidP="002C3A91">
            <w:pPr>
              <w:pStyle w:val="a"/>
              <w:keepNext/>
              <w:ind w:firstLine="0"/>
              <w:jc w:val="center"/>
              <w:rPr>
                <w:sz w:val="20"/>
                <w:szCs w:val="20"/>
              </w:rPr>
            </w:pPr>
            <w:r w:rsidRPr="00D75948">
              <w:rPr>
                <w:b/>
                <w:bCs/>
                <w:color w:val="000000"/>
                <w:sz w:val="20"/>
                <w:szCs w:val="20"/>
              </w:rPr>
              <w:t>70 и старше</w:t>
            </w:r>
          </w:p>
        </w:tc>
      </w:tr>
      <w:tr w:rsidR="00586674" w:rsidRPr="00D75948" w:rsidTr="00D75948">
        <w:trPr>
          <w:cantSplit/>
          <w:tblHeader/>
          <w:jc w:val="center"/>
        </w:trPr>
        <w:tc>
          <w:tcPr>
            <w:tcW w:w="325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86674" w:rsidRPr="00D75948" w:rsidRDefault="00586674" w:rsidP="002C3A91">
            <w:pPr>
              <w:rPr>
                <w:rFonts w:ascii="Times New Roman" w:eastAsia="Arial Unicode MS" w:hAnsi="Times New Roman" w:cs="Times New Roman"/>
                <w:sz w:val="20"/>
                <w:szCs w:val="20"/>
              </w:rPr>
            </w:pPr>
          </w:p>
        </w:tc>
        <w:tc>
          <w:tcPr>
            <w:tcW w:w="71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86674" w:rsidRPr="00D75948" w:rsidRDefault="00586674" w:rsidP="002C3A91">
            <w:pPr>
              <w:pStyle w:val="a"/>
              <w:keepNext/>
              <w:ind w:firstLine="0"/>
              <w:jc w:val="center"/>
              <w:rPr>
                <w:sz w:val="20"/>
                <w:szCs w:val="20"/>
              </w:rPr>
            </w:pPr>
            <w:r w:rsidRPr="00D75948">
              <w:rPr>
                <w:b/>
                <w:bCs/>
                <w:sz w:val="20"/>
                <w:szCs w:val="20"/>
              </w:rPr>
              <w:t>гор.</w:t>
            </w: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86674" w:rsidRPr="00D75948" w:rsidRDefault="00586674" w:rsidP="002C3A91">
            <w:pPr>
              <w:pStyle w:val="a"/>
              <w:keepNext/>
              <w:ind w:firstLine="0"/>
              <w:jc w:val="center"/>
              <w:rPr>
                <w:sz w:val="20"/>
                <w:szCs w:val="20"/>
              </w:rPr>
            </w:pPr>
            <w:r w:rsidRPr="00D75948">
              <w:rPr>
                <w:b/>
                <w:bCs/>
                <w:sz w:val="20"/>
                <w:szCs w:val="20"/>
              </w:rPr>
              <w:t>сел.</w:t>
            </w:r>
          </w:p>
        </w:tc>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86674" w:rsidRPr="00D75948" w:rsidRDefault="00586674" w:rsidP="002C3A91">
            <w:pPr>
              <w:pStyle w:val="a"/>
              <w:keepNext/>
              <w:ind w:firstLine="0"/>
              <w:jc w:val="center"/>
              <w:rPr>
                <w:sz w:val="20"/>
                <w:szCs w:val="20"/>
              </w:rPr>
            </w:pPr>
            <w:r w:rsidRPr="00D75948">
              <w:rPr>
                <w:b/>
                <w:bCs/>
                <w:sz w:val="20"/>
                <w:szCs w:val="20"/>
              </w:rPr>
              <w:t>гор.</w:t>
            </w: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86674" w:rsidRPr="00D75948" w:rsidRDefault="00586674" w:rsidP="002C3A91">
            <w:pPr>
              <w:pStyle w:val="a"/>
              <w:keepNext/>
              <w:ind w:firstLine="0"/>
              <w:jc w:val="center"/>
              <w:rPr>
                <w:sz w:val="20"/>
                <w:szCs w:val="20"/>
              </w:rPr>
            </w:pPr>
            <w:r w:rsidRPr="00D75948">
              <w:rPr>
                <w:b/>
                <w:bCs/>
                <w:sz w:val="20"/>
                <w:szCs w:val="20"/>
              </w:rPr>
              <w:t>сел.</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86674" w:rsidRPr="00D75948" w:rsidRDefault="00586674" w:rsidP="002C3A91">
            <w:pPr>
              <w:pStyle w:val="a"/>
              <w:keepNext/>
              <w:ind w:firstLine="0"/>
              <w:jc w:val="center"/>
              <w:rPr>
                <w:sz w:val="20"/>
                <w:szCs w:val="20"/>
              </w:rPr>
            </w:pPr>
            <w:r w:rsidRPr="00D75948">
              <w:rPr>
                <w:b/>
                <w:bCs/>
                <w:sz w:val="20"/>
                <w:szCs w:val="20"/>
              </w:rPr>
              <w:t>гор.</w:t>
            </w:r>
          </w:p>
        </w:tc>
        <w:tc>
          <w:tcPr>
            <w:tcW w:w="5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86674" w:rsidRPr="00D75948" w:rsidRDefault="00586674" w:rsidP="002C3A91">
            <w:pPr>
              <w:pStyle w:val="a"/>
              <w:keepNext/>
              <w:ind w:firstLine="0"/>
              <w:jc w:val="center"/>
              <w:rPr>
                <w:sz w:val="20"/>
                <w:szCs w:val="20"/>
              </w:rPr>
            </w:pPr>
            <w:r w:rsidRPr="00D75948">
              <w:rPr>
                <w:b/>
                <w:bCs/>
                <w:sz w:val="20"/>
                <w:szCs w:val="20"/>
              </w:rPr>
              <w:t>сел.</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86674" w:rsidRPr="00D75948" w:rsidRDefault="00586674" w:rsidP="002C3A91">
            <w:pPr>
              <w:pStyle w:val="a"/>
              <w:keepNext/>
              <w:ind w:firstLine="0"/>
              <w:jc w:val="center"/>
              <w:rPr>
                <w:sz w:val="20"/>
                <w:szCs w:val="20"/>
              </w:rPr>
            </w:pPr>
            <w:r w:rsidRPr="00D75948">
              <w:rPr>
                <w:b/>
                <w:bCs/>
                <w:sz w:val="20"/>
                <w:szCs w:val="20"/>
              </w:rPr>
              <w:t>гор.</w:t>
            </w:r>
          </w:p>
        </w:tc>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86674" w:rsidRPr="00D75948" w:rsidRDefault="00586674" w:rsidP="002C3A91">
            <w:pPr>
              <w:pStyle w:val="a"/>
              <w:keepNext/>
              <w:ind w:firstLine="0"/>
              <w:jc w:val="center"/>
              <w:rPr>
                <w:sz w:val="20"/>
                <w:szCs w:val="20"/>
              </w:rPr>
            </w:pPr>
            <w:r w:rsidRPr="00D75948">
              <w:rPr>
                <w:b/>
                <w:bCs/>
                <w:sz w:val="20"/>
                <w:szCs w:val="20"/>
              </w:rPr>
              <w:t>сел.</w:t>
            </w:r>
          </w:p>
        </w:tc>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86674" w:rsidRPr="00D75948" w:rsidRDefault="00586674" w:rsidP="002C3A91">
            <w:pPr>
              <w:pStyle w:val="a"/>
              <w:keepNext/>
              <w:ind w:firstLine="0"/>
              <w:jc w:val="center"/>
              <w:rPr>
                <w:sz w:val="20"/>
                <w:szCs w:val="20"/>
              </w:rPr>
            </w:pPr>
            <w:r w:rsidRPr="00D75948">
              <w:rPr>
                <w:b/>
                <w:bCs/>
                <w:sz w:val="20"/>
                <w:szCs w:val="20"/>
              </w:rPr>
              <w:t>гор.</w:t>
            </w:r>
          </w:p>
        </w:tc>
        <w:tc>
          <w:tcPr>
            <w:tcW w:w="7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586674" w:rsidRPr="00D75948" w:rsidRDefault="00586674" w:rsidP="002C3A91">
            <w:pPr>
              <w:pStyle w:val="a"/>
              <w:keepNext/>
              <w:ind w:firstLine="0"/>
              <w:jc w:val="center"/>
              <w:rPr>
                <w:sz w:val="20"/>
                <w:szCs w:val="20"/>
              </w:rPr>
            </w:pPr>
            <w:r w:rsidRPr="00D75948">
              <w:rPr>
                <w:b/>
                <w:bCs/>
                <w:sz w:val="20"/>
                <w:szCs w:val="20"/>
              </w:rPr>
              <w:t>сел.</w:t>
            </w:r>
          </w:p>
        </w:tc>
      </w:tr>
      <w:tr w:rsidR="00586674" w:rsidRPr="00D75948" w:rsidTr="00D75948">
        <w:trPr>
          <w:cantSplit/>
          <w:trHeight w:val="36"/>
          <w:jc w:val="center"/>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86674" w:rsidRPr="00D75948" w:rsidRDefault="00586674" w:rsidP="002C3A91">
            <w:pPr>
              <w:rPr>
                <w:rFonts w:ascii="Times New Roman" w:hAnsi="Times New Roman" w:cs="Times New Roman"/>
                <w:sz w:val="20"/>
                <w:szCs w:val="20"/>
              </w:rPr>
            </w:pPr>
            <w:r w:rsidRPr="00D75948">
              <w:rPr>
                <w:rFonts w:ascii="Times New Roman" w:hAnsi="Times New Roman" w:cs="Times New Roman"/>
                <w:color w:val="000000"/>
                <w:sz w:val="20"/>
                <w:szCs w:val="20"/>
              </w:rPr>
              <w:t>Сафакулевский муниципальный округ</w:t>
            </w:r>
            <w:r w:rsidRPr="00D75948">
              <w:rPr>
                <w:rFonts w:ascii="Times New Roman" w:hAnsi="Times New Roman" w:cs="Times New Roman"/>
                <w:sz w:val="20"/>
                <w:szCs w:val="20"/>
              </w:rPr>
              <w:t xml:space="preserve"> Курганской области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86674" w:rsidRPr="00D75948" w:rsidRDefault="00586674" w:rsidP="002C3A91">
            <w:pPr>
              <w:jc w:val="center"/>
              <w:rPr>
                <w:rFonts w:ascii="Times New Roman" w:hAnsi="Times New Roman" w:cs="Times New Roman"/>
                <w:sz w:val="20"/>
                <w:szCs w:val="20"/>
              </w:rPr>
            </w:pPr>
            <w:r w:rsidRPr="00D75948">
              <w:rPr>
                <w:rFonts w:ascii="Times New Roman" w:hAnsi="Times New Roman" w:cs="Times New Roman"/>
                <w:color w:val="000000"/>
                <w:sz w:val="20"/>
                <w:szCs w:val="20"/>
              </w:rPr>
              <w:t>0</w:t>
            </w: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86674" w:rsidRPr="00D75948" w:rsidRDefault="00586674" w:rsidP="002C3A91">
            <w:pPr>
              <w:jc w:val="center"/>
              <w:rPr>
                <w:rFonts w:ascii="Times New Roman" w:hAnsi="Times New Roman" w:cs="Times New Roman"/>
                <w:sz w:val="20"/>
                <w:szCs w:val="20"/>
              </w:rPr>
            </w:pPr>
            <w:r w:rsidRPr="00D75948">
              <w:rPr>
                <w:rFonts w:ascii="Times New Roman" w:hAnsi="Times New Roman" w:cs="Times New Roman"/>
                <w:color w:val="000000"/>
                <w:sz w:val="20"/>
                <w:szCs w:val="20"/>
              </w:rPr>
              <w:t>184</w:t>
            </w:r>
          </w:p>
        </w:tc>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86674" w:rsidRPr="00D75948" w:rsidRDefault="00586674" w:rsidP="002C3A91">
            <w:pPr>
              <w:jc w:val="center"/>
              <w:rPr>
                <w:rFonts w:ascii="Times New Roman" w:hAnsi="Times New Roman" w:cs="Times New Roman"/>
                <w:sz w:val="20"/>
                <w:szCs w:val="20"/>
              </w:rPr>
            </w:pPr>
            <w:r w:rsidRPr="00D75948">
              <w:rPr>
                <w:rFonts w:ascii="Times New Roman" w:hAnsi="Times New Roman" w:cs="Times New Roman"/>
                <w:color w:val="000000"/>
                <w:sz w:val="20"/>
                <w:szCs w:val="20"/>
              </w:rPr>
              <w:t>0</w:t>
            </w: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86674" w:rsidRPr="00D75948" w:rsidRDefault="00586674" w:rsidP="002C3A91">
            <w:pPr>
              <w:jc w:val="center"/>
              <w:rPr>
                <w:rFonts w:ascii="Times New Roman" w:hAnsi="Times New Roman" w:cs="Times New Roman"/>
                <w:sz w:val="20"/>
                <w:szCs w:val="20"/>
              </w:rPr>
            </w:pPr>
            <w:r w:rsidRPr="00D75948">
              <w:rPr>
                <w:rFonts w:ascii="Times New Roman" w:hAnsi="Times New Roman" w:cs="Times New Roman"/>
                <w:color w:val="000000"/>
                <w:sz w:val="20"/>
                <w:szCs w:val="20"/>
              </w:rPr>
              <w:t>191</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86674" w:rsidRPr="00D75948" w:rsidRDefault="00586674" w:rsidP="002C3A91">
            <w:pPr>
              <w:jc w:val="center"/>
              <w:rPr>
                <w:rFonts w:ascii="Times New Roman" w:hAnsi="Times New Roman" w:cs="Times New Roman"/>
                <w:sz w:val="20"/>
                <w:szCs w:val="20"/>
              </w:rPr>
            </w:pPr>
            <w:r w:rsidRPr="00D75948">
              <w:rPr>
                <w:rFonts w:ascii="Times New Roman" w:hAnsi="Times New Roman" w:cs="Times New Roman"/>
                <w:color w:val="000000"/>
                <w:sz w:val="20"/>
                <w:szCs w:val="20"/>
              </w:rPr>
              <w:t>0</w:t>
            </w:r>
          </w:p>
        </w:tc>
        <w:tc>
          <w:tcPr>
            <w:tcW w:w="5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86674" w:rsidRPr="00D75948" w:rsidRDefault="00586674" w:rsidP="002C3A91">
            <w:pPr>
              <w:jc w:val="center"/>
              <w:rPr>
                <w:rFonts w:ascii="Times New Roman" w:hAnsi="Times New Roman" w:cs="Times New Roman"/>
                <w:sz w:val="20"/>
                <w:szCs w:val="20"/>
              </w:rPr>
            </w:pPr>
            <w:r w:rsidRPr="00D75948">
              <w:rPr>
                <w:rFonts w:ascii="Times New Roman" w:hAnsi="Times New Roman" w:cs="Times New Roman"/>
                <w:color w:val="000000"/>
                <w:sz w:val="20"/>
                <w:szCs w:val="20"/>
              </w:rPr>
              <w:t>151</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86674" w:rsidRPr="00D75948" w:rsidRDefault="00586674" w:rsidP="002C3A91">
            <w:pPr>
              <w:jc w:val="center"/>
              <w:rPr>
                <w:rFonts w:ascii="Times New Roman" w:hAnsi="Times New Roman" w:cs="Times New Roman"/>
                <w:sz w:val="20"/>
                <w:szCs w:val="20"/>
              </w:rPr>
            </w:pPr>
            <w:r w:rsidRPr="00D75948">
              <w:rPr>
                <w:rFonts w:ascii="Times New Roman" w:hAnsi="Times New Roman" w:cs="Times New Roman"/>
                <w:color w:val="000000"/>
                <w:sz w:val="20"/>
                <w:szCs w:val="20"/>
              </w:rPr>
              <w:t>0</w:t>
            </w:r>
          </w:p>
        </w:tc>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86674" w:rsidRPr="00D75948" w:rsidRDefault="00586674" w:rsidP="002C3A91">
            <w:pPr>
              <w:jc w:val="center"/>
              <w:rPr>
                <w:rFonts w:ascii="Times New Roman" w:hAnsi="Times New Roman" w:cs="Times New Roman"/>
                <w:sz w:val="20"/>
                <w:szCs w:val="20"/>
              </w:rPr>
            </w:pPr>
            <w:r w:rsidRPr="00D75948">
              <w:rPr>
                <w:rFonts w:ascii="Times New Roman" w:hAnsi="Times New Roman" w:cs="Times New Roman"/>
                <w:color w:val="000000"/>
                <w:sz w:val="20"/>
                <w:szCs w:val="20"/>
              </w:rPr>
              <w:t>6239</w:t>
            </w:r>
          </w:p>
        </w:tc>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86674" w:rsidRPr="00D75948" w:rsidRDefault="00586674" w:rsidP="002C3A91">
            <w:pPr>
              <w:jc w:val="center"/>
              <w:rPr>
                <w:rFonts w:ascii="Times New Roman" w:hAnsi="Times New Roman" w:cs="Times New Roman"/>
                <w:sz w:val="20"/>
                <w:szCs w:val="20"/>
              </w:rPr>
            </w:pPr>
            <w:r w:rsidRPr="00D75948">
              <w:rPr>
                <w:rFonts w:ascii="Times New Roman" w:hAnsi="Times New Roman" w:cs="Times New Roman"/>
                <w:color w:val="000000"/>
                <w:sz w:val="20"/>
                <w:szCs w:val="20"/>
              </w:rPr>
              <w:t>0</w:t>
            </w:r>
          </w:p>
        </w:tc>
        <w:tc>
          <w:tcPr>
            <w:tcW w:w="7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586674" w:rsidRPr="00D75948" w:rsidRDefault="00586674" w:rsidP="002C3A91">
            <w:pPr>
              <w:jc w:val="center"/>
              <w:rPr>
                <w:rFonts w:ascii="Times New Roman" w:hAnsi="Times New Roman" w:cs="Times New Roman"/>
                <w:sz w:val="20"/>
                <w:szCs w:val="20"/>
              </w:rPr>
            </w:pPr>
            <w:r w:rsidRPr="00D75948">
              <w:rPr>
                <w:rFonts w:ascii="Times New Roman" w:hAnsi="Times New Roman" w:cs="Times New Roman"/>
                <w:color w:val="000000"/>
                <w:sz w:val="20"/>
                <w:szCs w:val="20"/>
              </w:rPr>
              <w:t>1360</w:t>
            </w:r>
          </w:p>
        </w:tc>
      </w:tr>
    </w:tbl>
    <w:p w:rsidR="00586674" w:rsidRDefault="00586674" w:rsidP="00A70345">
      <w:pPr>
        <w:pStyle w:val="BodyText"/>
        <w:ind w:left="709" w:right="667" w:firstLine="425"/>
        <w:jc w:val="both"/>
        <w:rPr>
          <w:rFonts w:ascii="Times New Roman" w:hAnsi="Times New Roman"/>
          <w:bCs/>
        </w:rPr>
      </w:pPr>
    </w:p>
    <w:p w:rsidR="00586674" w:rsidRDefault="00586674" w:rsidP="00A70345">
      <w:pPr>
        <w:pStyle w:val="BodyText"/>
        <w:ind w:left="709" w:right="667" w:firstLine="425"/>
        <w:jc w:val="both"/>
        <w:rPr>
          <w:rFonts w:ascii="Times New Roman" w:hAnsi="Times New Roman"/>
          <w:bCs/>
        </w:rPr>
      </w:pPr>
    </w:p>
    <w:p w:rsidR="00586674" w:rsidRPr="00344BA2" w:rsidRDefault="00586674" w:rsidP="00344BA2">
      <w:pPr>
        <w:pStyle w:val="Heading3"/>
        <w:ind w:left="1134" w:right="667" w:hanging="11"/>
        <w:jc w:val="center"/>
        <w:rPr>
          <w:rFonts w:ascii="Times New Roman" w:hAnsi="Times New Roman"/>
          <w:b w:val="0"/>
        </w:rPr>
      </w:pPr>
      <w:r w:rsidRPr="00344BA2">
        <w:rPr>
          <w:rFonts w:ascii="Times New Roman" w:hAnsi="Times New Roman"/>
          <w:b w:val="0"/>
        </w:rPr>
        <w:t xml:space="preserve">§ 3. Анализ природно-климатических условий </w:t>
      </w:r>
      <w:r>
        <w:rPr>
          <w:rFonts w:ascii="Times New Roman" w:hAnsi="Times New Roman"/>
          <w:b w:val="0"/>
        </w:rPr>
        <w:t xml:space="preserve">Сафакулевского муниципального округа </w:t>
      </w:r>
      <w:r w:rsidRPr="00344BA2">
        <w:rPr>
          <w:rFonts w:ascii="Times New Roman" w:hAnsi="Times New Roman"/>
          <w:b w:val="0"/>
        </w:rPr>
        <w:t>Курганской области</w:t>
      </w:r>
    </w:p>
    <w:p w:rsidR="00586674" w:rsidRPr="00A70345" w:rsidRDefault="00586674" w:rsidP="00A70345">
      <w:pPr>
        <w:pStyle w:val="BodyText"/>
        <w:ind w:left="709" w:right="667" w:firstLine="425"/>
        <w:jc w:val="both"/>
        <w:rPr>
          <w:rFonts w:ascii="Times New Roman" w:hAnsi="Times New Roman"/>
        </w:rPr>
      </w:pPr>
    </w:p>
    <w:p w:rsidR="00586674" w:rsidRPr="00D75948" w:rsidRDefault="00586674" w:rsidP="008C7109">
      <w:pPr>
        <w:widowControl/>
        <w:shd w:val="clear" w:color="auto" w:fill="FFFFFF"/>
        <w:autoSpaceDE/>
        <w:autoSpaceDN/>
        <w:ind w:left="720" w:right="680" w:firstLine="403"/>
        <w:jc w:val="both"/>
        <w:rPr>
          <w:rFonts w:ascii="Times New Roman" w:hAnsi="Times New Roman" w:cs="Times New Roman"/>
          <w:color w:val="1A1A1A"/>
        </w:rPr>
      </w:pPr>
      <w:r w:rsidRPr="00D75948">
        <w:rPr>
          <w:rFonts w:ascii="Times New Roman" w:hAnsi="Times New Roman" w:cs="Times New Roman"/>
          <w:color w:val="1A1A1A"/>
        </w:rPr>
        <w:t>Климатические данные характерны для юга Курганской области. Климат</w:t>
      </w:r>
      <w:r>
        <w:rPr>
          <w:rFonts w:ascii="Times New Roman" w:hAnsi="Times New Roman" w:cs="Times New Roman"/>
          <w:color w:val="1A1A1A"/>
        </w:rPr>
        <w:t xml:space="preserve"> </w:t>
      </w:r>
      <w:r w:rsidRPr="00D75948">
        <w:rPr>
          <w:rFonts w:ascii="Times New Roman" w:hAnsi="Times New Roman" w:cs="Times New Roman"/>
          <w:color w:val="1A1A1A"/>
        </w:rPr>
        <w:t>континентальный, сухой с недостаточным увлажнением (среднее количество</w:t>
      </w:r>
      <w:r>
        <w:rPr>
          <w:rFonts w:ascii="Times New Roman" w:hAnsi="Times New Roman" w:cs="Times New Roman"/>
          <w:color w:val="1A1A1A"/>
        </w:rPr>
        <w:t xml:space="preserve"> </w:t>
      </w:r>
      <w:r w:rsidRPr="00D75948">
        <w:rPr>
          <w:rFonts w:ascii="Times New Roman" w:hAnsi="Times New Roman" w:cs="Times New Roman"/>
          <w:color w:val="1A1A1A"/>
        </w:rPr>
        <w:t>осадков</w:t>
      </w:r>
      <w:r>
        <w:rPr>
          <w:rFonts w:ascii="Times New Roman" w:hAnsi="Times New Roman" w:cs="Times New Roman"/>
          <w:color w:val="1A1A1A"/>
        </w:rPr>
        <w:t xml:space="preserve"> </w:t>
      </w:r>
      <w:r w:rsidRPr="00D75948">
        <w:rPr>
          <w:rFonts w:ascii="Times New Roman" w:hAnsi="Times New Roman" w:cs="Times New Roman"/>
          <w:color w:val="1A1A1A"/>
        </w:rPr>
        <w:t>–</w:t>
      </w:r>
      <w:r>
        <w:rPr>
          <w:rFonts w:ascii="Times New Roman" w:hAnsi="Times New Roman" w:cs="Times New Roman"/>
          <w:color w:val="1A1A1A"/>
        </w:rPr>
        <w:t xml:space="preserve"> </w:t>
      </w:r>
      <w:r w:rsidRPr="00D75948">
        <w:rPr>
          <w:rFonts w:ascii="Times New Roman" w:hAnsi="Times New Roman" w:cs="Times New Roman"/>
          <w:color w:val="1A1A1A"/>
        </w:rPr>
        <w:t>300–500</w:t>
      </w:r>
      <w:r>
        <w:rPr>
          <w:rFonts w:ascii="Times New Roman" w:hAnsi="Times New Roman" w:cs="Times New Roman"/>
          <w:color w:val="1A1A1A"/>
        </w:rPr>
        <w:t xml:space="preserve"> </w:t>
      </w:r>
      <w:r w:rsidRPr="00D75948">
        <w:rPr>
          <w:rFonts w:ascii="Times New Roman" w:hAnsi="Times New Roman" w:cs="Times New Roman"/>
          <w:color w:val="1A1A1A"/>
        </w:rPr>
        <w:t>мм</w:t>
      </w:r>
      <w:r>
        <w:rPr>
          <w:rFonts w:ascii="Times New Roman" w:hAnsi="Times New Roman" w:cs="Times New Roman"/>
          <w:color w:val="1A1A1A"/>
        </w:rPr>
        <w:t xml:space="preserve"> </w:t>
      </w:r>
      <w:r w:rsidRPr="00D75948">
        <w:rPr>
          <w:rFonts w:ascii="Times New Roman" w:hAnsi="Times New Roman" w:cs="Times New Roman"/>
          <w:color w:val="1A1A1A"/>
        </w:rPr>
        <w:t>в</w:t>
      </w:r>
      <w:r>
        <w:rPr>
          <w:rFonts w:ascii="Times New Roman" w:hAnsi="Times New Roman" w:cs="Times New Roman"/>
          <w:color w:val="1A1A1A"/>
        </w:rPr>
        <w:t xml:space="preserve"> </w:t>
      </w:r>
      <w:r w:rsidRPr="00D75948">
        <w:rPr>
          <w:rFonts w:ascii="Times New Roman" w:hAnsi="Times New Roman" w:cs="Times New Roman"/>
          <w:color w:val="1A1A1A"/>
        </w:rPr>
        <w:t>год),</w:t>
      </w:r>
      <w:r>
        <w:rPr>
          <w:rFonts w:ascii="Times New Roman" w:hAnsi="Times New Roman" w:cs="Times New Roman"/>
          <w:color w:val="1A1A1A"/>
        </w:rPr>
        <w:t xml:space="preserve"> </w:t>
      </w:r>
      <w:r w:rsidRPr="00D75948">
        <w:rPr>
          <w:rFonts w:ascii="Times New Roman" w:hAnsi="Times New Roman" w:cs="Times New Roman"/>
          <w:color w:val="1A1A1A"/>
        </w:rPr>
        <w:t>с</w:t>
      </w:r>
      <w:r>
        <w:rPr>
          <w:rFonts w:ascii="Times New Roman" w:hAnsi="Times New Roman" w:cs="Times New Roman"/>
          <w:color w:val="1A1A1A"/>
        </w:rPr>
        <w:t xml:space="preserve"> </w:t>
      </w:r>
      <w:r w:rsidRPr="00D75948">
        <w:rPr>
          <w:rFonts w:ascii="Times New Roman" w:hAnsi="Times New Roman" w:cs="Times New Roman"/>
          <w:color w:val="1A1A1A"/>
        </w:rPr>
        <w:t>периодически</w:t>
      </w:r>
      <w:r>
        <w:rPr>
          <w:rFonts w:ascii="Times New Roman" w:hAnsi="Times New Roman" w:cs="Times New Roman"/>
          <w:color w:val="1A1A1A"/>
        </w:rPr>
        <w:t xml:space="preserve"> </w:t>
      </w:r>
      <w:r w:rsidRPr="00D75948">
        <w:rPr>
          <w:rFonts w:ascii="Times New Roman" w:hAnsi="Times New Roman" w:cs="Times New Roman"/>
          <w:color w:val="1A1A1A"/>
        </w:rPr>
        <w:t>повторяющейся</w:t>
      </w:r>
      <w:r>
        <w:rPr>
          <w:rFonts w:ascii="Times New Roman" w:hAnsi="Times New Roman" w:cs="Times New Roman"/>
          <w:color w:val="1A1A1A"/>
        </w:rPr>
        <w:t xml:space="preserve"> </w:t>
      </w:r>
      <w:r w:rsidRPr="00D75948">
        <w:rPr>
          <w:rFonts w:ascii="Times New Roman" w:hAnsi="Times New Roman" w:cs="Times New Roman"/>
          <w:color w:val="1A1A1A"/>
        </w:rPr>
        <w:t>засушливостью. Средняя максимальная температура воздуха самого жаркого</w:t>
      </w:r>
      <w:r>
        <w:rPr>
          <w:rFonts w:ascii="Times New Roman" w:hAnsi="Times New Roman" w:cs="Times New Roman"/>
          <w:color w:val="1A1A1A"/>
        </w:rPr>
        <w:t xml:space="preserve"> </w:t>
      </w:r>
      <w:r w:rsidRPr="00D75948">
        <w:rPr>
          <w:rFonts w:ascii="Times New Roman" w:hAnsi="Times New Roman" w:cs="Times New Roman"/>
          <w:color w:val="1A1A1A"/>
        </w:rPr>
        <w:t>месяца (июля) – +25.8°С. Средняя минимальная температура воздуха самого</w:t>
      </w:r>
      <w:r>
        <w:rPr>
          <w:rFonts w:ascii="Times New Roman" w:hAnsi="Times New Roman" w:cs="Times New Roman"/>
          <w:color w:val="1A1A1A"/>
        </w:rPr>
        <w:t xml:space="preserve"> </w:t>
      </w:r>
      <w:r w:rsidRPr="00D75948">
        <w:rPr>
          <w:rFonts w:ascii="Times New Roman" w:hAnsi="Times New Roman" w:cs="Times New Roman"/>
          <w:color w:val="1A1A1A"/>
        </w:rPr>
        <w:t>холодного месяца (января) – –22.5°С.</w:t>
      </w:r>
    </w:p>
    <w:p w:rsidR="00586674" w:rsidRPr="00D75948" w:rsidRDefault="00586674" w:rsidP="008C7109">
      <w:pPr>
        <w:widowControl/>
        <w:shd w:val="clear" w:color="auto" w:fill="FFFFFF"/>
        <w:autoSpaceDE/>
        <w:autoSpaceDN/>
        <w:ind w:left="720" w:right="680" w:firstLine="403"/>
        <w:jc w:val="both"/>
        <w:rPr>
          <w:rFonts w:ascii="Times New Roman" w:hAnsi="Times New Roman" w:cs="Times New Roman"/>
          <w:color w:val="1A1A1A"/>
        </w:rPr>
      </w:pPr>
      <w:r w:rsidRPr="00D75948">
        <w:rPr>
          <w:rFonts w:ascii="Times New Roman" w:hAnsi="Times New Roman" w:cs="Times New Roman"/>
          <w:color w:val="1A1A1A"/>
        </w:rPr>
        <w:t>Число дней в году с полным безветрием – 10–15. Наиболее спокойными</w:t>
      </w:r>
      <w:r>
        <w:rPr>
          <w:rFonts w:ascii="Times New Roman" w:hAnsi="Times New Roman" w:cs="Times New Roman"/>
          <w:color w:val="1A1A1A"/>
        </w:rPr>
        <w:t xml:space="preserve"> </w:t>
      </w:r>
      <w:r w:rsidRPr="00D75948">
        <w:rPr>
          <w:rFonts w:ascii="Times New Roman" w:hAnsi="Times New Roman" w:cs="Times New Roman"/>
          <w:color w:val="1A1A1A"/>
        </w:rPr>
        <w:t>являются зимние месяцы – декабрь, январь. Наиболее ветреными – март,</w:t>
      </w:r>
      <w:r>
        <w:rPr>
          <w:rFonts w:ascii="Times New Roman" w:hAnsi="Times New Roman" w:cs="Times New Roman"/>
          <w:color w:val="1A1A1A"/>
        </w:rPr>
        <w:t xml:space="preserve"> </w:t>
      </w:r>
      <w:r w:rsidRPr="00D75948">
        <w:rPr>
          <w:rFonts w:ascii="Times New Roman" w:hAnsi="Times New Roman" w:cs="Times New Roman"/>
          <w:color w:val="1A1A1A"/>
        </w:rPr>
        <w:t>апрель, май, июнь. Скорость ветра, повторяемость которой составляет 5%,</w:t>
      </w:r>
      <w:r>
        <w:rPr>
          <w:rFonts w:ascii="Times New Roman" w:hAnsi="Times New Roman" w:cs="Times New Roman"/>
          <w:color w:val="1A1A1A"/>
        </w:rPr>
        <w:t xml:space="preserve"> </w:t>
      </w:r>
      <w:r w:rsidRPr="00D75948">
        <w:rPr>
          <w:rFonts w:ascii="Times New Roman" w:hAnsi="Times New Roman" w:cs="Times New Roman"/>
          <w:color w:val="1A1A1A"/>
        </w:rPr>
        <w:t>равна 10 м/сек. Равнинная территория, открытая с севера и юга, подвержена</w:t>
      </w:r>
      <w:r>
        <w:rPr>
          <w:rFonts w:ascii="Times New Roman" w:hAnsi="Times New Roman" w:cs="Times New Roman"/>
          <w:color w:val="1A1A1A"/>
        </w:rPr>
        <w:t xml:space="preserve"> </w:t>
      </w:r>
      <w:r w:rsidRPr="00D75948">
        <w:rPr>
          <w:rFonts w:ascii="Times New Roman" w:hAnsi="Times New Roman" w:cs="Times New Roman"/>
          <w:color w:val="1A1A1A"/>
        </w:rPr>
        <w:t>влиянию арктических воздушных масс и сухих тропических масс из</w:t>
      </w:r>
      <w:r>
        <w:rPr>
          <w:rFonts w:ascii="Times New Roman" w:hAnsi="Times New Roman" w:cs="Times New Roman"/>
          <w:color w:val="1A1A1A"/>
        </w:rPr>
        <w:t xml:space="preserve"> </w:t>
      </w:r>
      <w:r w:rsidRPr="00D75948">
        <w:rPr>
          <w:rFonts w:ascii="Times New Roman" w:hAnsi="Times New Roman" w:cs="Times New Roman"/>
          <w:color w:val="1A1A1A"/>
        </w:rPr>
        <w:t>Казахстана и Средней Азии, что вызывает резкие понижения или повышения</w:t>
      </w:r>
      <w:r>
        <w:rPr>
          <w:rFonts w:ascii="Times New Roman" w:hAnsi="Times New Roman" w:cs="Times New Roman"/>
          <w:color w:val="1A1A1A"/>
        </w:rPr>
        <w:t xml:space="preserve"> </w:t>
      </w:r>
      <w:r w:rsidRPr="00D75948">
        <w:rPr>
          <w:rFonts w:ascii="Times New Roman" w:hAnsi="Times New Roman" w:cs="Times New Roman"/>
          <w:color w:val="1A1A1A"/>
        </w:rPr>
        <w:t>температуры воздуха. Самая низкая в году температура воздуха наблюдается</w:t>
      </w:r>
      <w:r>
        <w:rPr>
          <w:rFonts w:ascii="Times New Roman" w:hAnsi="Times New Roman" w:cs="Times New Roman"/>
          <w:color w:val="1A1A1A"/>
        </w:rPr>
        <w:t xml:space="preserve"> </w:t>
      </w:r>
      <w:r w:rsidRPr="00D75948">
        <w:rPr>
          <w:rFonts w:ascii="Times New Roman" w:hAnsi="Times New Roman" w:cs="Times New Roman"/>
          <w:color w:val="1A1A1A"/>
        </w:rPr>
        <w:t>в январе, его среднемесячная температура равна –16,4°С. Среднемесячная</w:t>
      </w:r>
      <w:r>
        <w:rPr>
          <w:rFonts w:ascii="Times New Roman" w:hAnsi="Times New Roman" w:cs="Times New Roman"/>
          <w:color w:val="1A1A1A"/>
        </w:rPr>
        <w:t xml:space="preserve"> </w:t>
      </w:r>
      <w:r w:rsidRPr="00D75948">
        <w:rPr>
          <w:rFonts w:ascii="Times New Roman" w:hAnsi="Times New Roman" w:cs="Times New Roman"/>
          <w:color w:val="1A1A1A"/>
        </w:rPr>
        <w:t>температура июля, самого тёплого месяца, равна +19,3°С. Абсолютный</w:t>
      </w:r>
      <w:r>
        <w:rPr>
          <w:rFonts w:ascii="Times New Roman" w:hAnsi="Times New Roman" w:cs="Times New Roman"/>
          <w:color w:val="1A1A1A"/>
        </w:rPr>
        <w:t xml:space="preserve"> </w:t>
      </w:r>
      <w:r w:rsidRPr="00D75948">
        <w:rPr>
          <w:rFonts w:ascii="Times New Roman" w:hAnsi="Times New Roman" w:cs="Times New Roman"/>
          <w:color w:val="1A1A1A"/>
        </w:rPr>
        <w:t>минимум – –50°С, а абсолютный максимум – +40°С. Амплитуда крайних</w:t>
      </w:r>
      <w:r>
        <w:rPr>
          <w:rFonts w:ascii="Times New Roman" w:hAnsi="Times New Roman" w:cs="Times New Roman"/>
          <w:color w:val="1A1A1A"/>
        </w:rPr>
        <w:t xml:space="preserve"> </w:t>
      </w:r>
      <w:r w:rsidRPr="00D75948">
        <w:rPr>
          <w:rFonts w:ascii="Times New Roman" w:hAnsi="Times New Roman" w:cs="Times New Roman"/>
          <w:color w:val="1A1A1A"/>
        </w:rPr>
        <w:t>значений</w:t>
      </w:r>
      <w:r>
        <w:rPr>
          <w:rFonts w:ascii="Times New Roman" w:hAnsi="Times New Roman" w:cs="Times New Roman"/>
          <w:color w:val="1A1A1A"/>
        </w:rPr>
        <w:t xml:space="preserve"> </w:t>
      </w:r>
      <w:r w:rsidRPr="00D75948">
        <w:rPr>
          <w:rFonts w:ascii="Times New Roman" w:hAnsi="Times New Roman" w:cs="Times New Roman"/>
          <w:color w:val="1A1A1A"/>
        </w:rPr>
        <w:t>достигает</w:t>
      </w:r>
      <w:r>
        <w:rPr>
          <w:rFonts w:ascii="Times New Roman" w:hAnsi="Times New Roman" w:cs="Times New Roman"/>
          <w:color w:val="1A1A1A"/>
        </w:rPr>
        <w:t xml:space="preserve"> </w:t>
      </w:r>
      <w:r w:rsidRPr="00D75948">
        <w:rPr>
          <w:rFonts w:ascii="Times New Roman" w:hAnsi="Times New Roman" w:cs="Times New Roman"/>
          <w:color w:val="1A1A1A"/>
        </w:rPr>
        <w:t>83°С,</w:t>
      </w:r>
      <w:r>
        <w:rPr>
          <w:rFonts w:ascii="Times New Roman" w:hAnsi="Times New Roman" w:cs="Times New Roman"/>
          <w:color w:val="1A1A1A"/>
        </w:rPr>
        <w:t xml:space="preserve"> </w:t>
      </w:r>
      <w:r w:rsidRPr="00D75948">
        <w:rPr>
          <w:rFonts w:ascii="Times New Roman" w:hAnsi="Times New Roman" w:cs="Times New Roman"/>
          <w:color w:val="1A1A1A"/>
        </w:rPr>
        <w:t>что</w:t>
      </w:r>
      <w:r>
        <w:rPr>
          <w:rFonts w:ascii="Times New Roman" w:hAnsi="Times New Roman" w:cs="Times New Roman"/>
          <w:color w:val="1A1A1A"/>
        </w:rPr>
        <w:t xml:space="preserve"> </w:t>
      </w:r>
      <w:r w:rsidRPr="00D75948">
        <w:rPr>
          <w:rFonts w:ascii="Times New Roman" w:hAnsi="Times New Roman" w:cs="Times New Roman"/>
          <w:color w:val="1A1A1A"/>
        </w:rPr>
        <w:t>свидетельствует</w:t>
      </w:r>
      <w:r>
        <w:rPr>
          <w:rFonts w:ascii="Times New Roman" w:hAnsi="Times New Roman" w:cs="Times New Roman"/>
          <w:color w:val="1A1A1A"/>
        </w:rPr>
        <w:t xml:space="preserve"> </w:t>
      </w:r>
      <w:r w:rsidRPr="00D75948">
        <w:rPr>
          <w:rFonts w:ascii="Times New Roman" w:hAnsi="Times New Roman" w:cs="Times New Roman"/>
          <w:color w:val="1A1A1A"/>
        </w:rPr>
        <w:t>о</w:t>
      </w:r>
      <w:r>
        <w:rPr>
          <w:rFonts w:ascii="Times New Roman" w:hAnsi="Times New Roman" w:cs="Times New Roman"/>
          <w:color w:val="1A1A1A"/>
        </w:rPr>
        <w:t xml:space="preserve"> </w:t>
      </w:r>
      <w:r w:rsidRPr="00D75948">
        <w:rPr>
          <w:rFonts w:ascii="Times New Roman" w:hAnsi="Times New Roman" w:cs="Times New Roman"/>
          <w:color w:val="1A1A1A"/>
        </w:rPr>
        <w:t>значительной</w:t>
      </w:r>
      <w:r>
        <w:rPr>
          <w:rFonts w:ascii="Times New Roman" w:hAnsi="Times New Roman" w:cs="Times New Roman"/>
          <w:color w:val="1A1A1A"/>
        </w:rPr>
        <w:t xml:space="preserve"> к</w:t>
      </w:r>
      <w:r w:rsidRPr="00D75948">
        <w:rPr>
          <w:rFonts w:ascii="Times New Roman" w:hAnsi="Times New Roman" w:cs="Times New Roman"/>
          <w:color w:val="1A1A1A"/>
        </w:rPr>
        <w:t>онтинентальности</w:t>
      </w:r>
      <w:r>
        <w:rPr>
          <w:rFonts w:ascii="Times New Roman" w:hAnsi="Times New Roman" w:cs="Times New Roman"/>
          <w:color w:val="1A1A1A"/>
        </w:rPr>
        <w:t xml:space="preserve"> </w:t>
      </w:r>
      <w:r w:rsidRPr="00D75948">
        <w:rPr>
          <w:rFonts w:ascii="Times New Roman" w:hAnsi="Times New Roman" w:cs="Times New Roman"/>
          <w:color w:val="1A1A1A"/>
        </w:rPr>
        <w:t>климата.</w:t>
      </w:r>
    </w:p>
    <w:p w:rsidR="00586674" w:rsidRPr="00D75948" w:rsidRDefault="00586674" w:rsidP="008C7109">
      <w:pPr>
        <w:widowControl/>
        <w:shd w:val="clear" w:color="auto" w:fill="FFFFFF"/>
        <w:autoSpaceDE/>
        <w:autoSpaceDN/>
        <w:ind w:left="720" w:right="680" w:firstLine="403"/>
        <w:jc w:val="both"/>
        <w:rPr>
          <w:rFonts w:ascii="Times New Roman" w:hAnsi="Times New Roman" w:cs="Times New Roman"/>
          <w:color w:val="1A1A1A"/>
        </w:rPr>
      </w:pPr>
      <w:r w:rsidRPr="00D75948">
        <w:rPr>
          <w:rFonts w:ascii="Times New Roman" w:hAnsi="Times New Roman" w:cs="Times New Roman"/>
          <w:color w:val="1A1A1A"/>
        </w:rPr>
        <w:t>В</w:t>
      </w:r>
      <w:r>
        <w:rPr>
          <w:rFonts w:ascii="Times New Roman" w:hAnsi="Times New Roman" w:cs="Times New Roman"/>
          <w:color w:val="1A1A1A"/>
        </w:rPr>
        <w:t xml:space="preserve"> </w:t>
      </w:r>
      <w:r w:rsidRPr="00D75948">
        <w:rPr>
          <w:rFonts w:ascii="Times New Roman" w:hAnsi="Times New Roman" w:cs="Times New Roman"/>
          <w:color w:val="1A1A1A"/>
        </w:rPr>
        <w:t>годовом</w:t>
      </w:r>
      <w:r>
        <w:rPr>
          <w:rFonts w:ascii="Times New Roman" w:hAnsi="Times New Roman" w:cs="Times New Roman"/>
          <w:color w:val="1A1A1A"/>
        </w:rPr>
        <w:t xml:space="preserve"> </w:t>
      </w:r>
      <w:r w:rsidRPr="00D75948">
        <w:rPr>
          <w:rFonts w:ascii="Times New Roman" w:hAnsi="Times New Roman" w:cs="Times New Roman"/>
          <w:color w:val="1A1A1A"/>
        </w:rPr>
        <w:t>ходе</w:t>
      </w:r>
      <w:r>
        <w:rPr>
          <w:rFonts w:ascii="Times New Roman" w:hAnsi="Times New Roman" w:cs="Times New Roman"/>
          <w:color w:val="1A1A1A"/>
        </w:rPr>
        <w:t xml:space="preserve"> </w:t>
      </w:r>
      <w:r w:rsidRPr="00D75948">
        <w:rPr>
          <w:rFonts w:ascii="Times New Roman" w:hAnsi="Times New Roman" w:cs="Times New Roman"/>
          <w:color w:val="1A1A1A"/>
        </w:rPr>
        <w:t>температура</w:t>
      </w:r>
      <w:r>
        <w:rPr>
          <w:rFonts w:ascii="Times New Roman" w:hAnsi="Times New Roman" w:cs="Times New Roman"/>
          <w:color w:val="1A1A1A"/>
        </w:rPr>
        <w:t xml:space="preserve"> </w:t>
      </w:r>
      <w:r w:rsidRPr="00D75948">
        <w:rPr>
          <w:rFonts w:ascii="Times New Roman" w:hAnsi="Times New Roman" w:cs="Times New Roman"/>
          <w:color w:val="1A1A1A"/>
        </w:rPr>
        <w:t>воздуха</w:t>
      </w:r>
      <w:r>
        <w:rPr>
          <w:rFonts w:ascii="Times New Roman" w:hAnsi="Times New Roman" w:cs="Times New Roman"/>
          <w:color w:val="1A1A1A"/>
        </w:rPr>
        <w:t xml:space="preserve"> </w:t>
      </w:r>
      <w:r w:rsidRPr="00D75948">
        <w:rPr>
          <w:rFonts w:ascii="Times New Roman" w:hAnsi="Times New Roman" w:cs="Times New Roman"/>
          <w:color w:val="1A1A1A"/>
        </w:rPr>
        <w:t>претерпевает наиболее резкие перепады от марта к апрелю (13,2°С) и от</w:t>
      </w:r>
      <w:r>
        <w:rPr>
          <w:rFonts w:ascii="Times New Roman" w:hAnsi="Times New Roman" w:cs="Times New Roman"/>
          <w:color w:val="1A1A1A"/>
        </w:rPr>
        <w:t xml:space="preserve"> </w:t>
      </w:r>
      <w:r w:rsidRPr="00D75948">
        <w:rPr>
          <w:rFonts w:ascii="Times New Roman" w:hAnsi="Times New Roman" w:cs="Times New Roman"/>
          <w:color w:val="1A1A1A"/>
        </w:rPr>
        <w:t>октября к ноябрю (9,5°С).</w:t>
      </w:r>
    </w:p>
    <w:p w:rsidR="00586674" w:rsidRDefault="00586674" w:rsidP="008C7109">
      <w:pPr>
        <w:widowControl/>
        <w:shd w:val="clear" w:color="auto" w:fill="FFFFFF"/>
        <w:autoSpaceDE/>
        <w:autoSpaceDN/>
        <w:ind w:left="1083" w:firstLine="40"/>
        <w:jc w:val="both"/>
        <w:rPr>
          <w:rFonts w:ascii="Times New Roman" w:hAnsi="Times New Roman" w:cs="Times New Roman"/>
          <w:color w:val="1A1A1A"/>
        </w:rPr>
      </w:pPr>
      <w:r w:rsidRPr="008C7109">
        <w:rPr>
          <w:rFonts w:ascii="Times New Roman" w:hAnsi="Times New Roman" w:cs="Times New Roman"/>
          <w:color w:val="1A1A1A"/>
        </w:rPr>
        <w:t>Средние показатели температур:</w:t>
      </w:r>
      <w:r>
        <w:rPr>
          <w:rFonts w:ascii="Times New Roman" w:hAnsi="Times New Roman" w:cs="Times New Roman"/>
          <w:color w:val="1A1A1A"/>
        </w:rPr>
        <w:t xml:space="preserve"> </w:t>
      </w:r>
    </w:p>
    <w:p w:rsidR="00586674" w:rsidRPr="008C7109" w:rsidRDefault="00586674" w:rsidP="008C7109">
      <w:pPr>
        <w:widowControl/>
        <w:shd w:val="clear" w:color="auto" w:fill="FFFFFF"/>
        <w:autoSpaceDE/>
        <w:autoSpaceDN/>
        <w:ind w:left="1043" w:firstLine="40"/>
        <w:jc w:val="both"/>
        <w:rPr>
          <w:rFonts w:ascii="Times New Roman" w:hAnsi="Times New Roman" w:cs="Times New Roman"/>
          <w:color w:val="1A1A1A"/>
        </w:rPr>
      </w:pPr>
      <w:r w:rsidRPr="008C7109">
        <w:rPr>
          <w:rFonts w:ascii="Times New Roman" w:hAnsi="Times New Roman" w:cs="Times New Roman"/>
          <w:color w:val="1A1A1A"/>
        </w:rPr>
        <w:t>Зима – –18,0°С, лето – +17,6°С.</w:t>
      </w:r>
    </w:p>
    <w:p w:rsidR="00586674" w:rsidRPr="008C7109" w:rsidRDefault="00586674" w:rsidP="008C7109">
      <w:pPr>
        <w:widowControl/>
        <w:shd w:val="clear" w:color="auto" w:fill="FFFFFF"/>
        <w:autoSpaceDE/>
        <w:autoSpaceDN/>
        <w:ind w:left="1003" w:firstLine="40"/>
        <w:jc w:val="both"/>
        <w:rPr>
          <w:rFonts w:ascii="Times New Roman" w:hAnsi="Times New Roman" w:cs="Times New Roman"/>
          <w:color w:val="1A1A1A"/>
        </w:rPr>
      </w:pPr>
      <w:r w:rsidRPr="008C7109">
        <w:rPr>
          <w:rFonts w:ascii="Times New Roman" w:hAnsi="Times New Roman" w:cs="Times New Roman"/>
          <w:color w:val="1A1A1A"/>
        </w:rPr>
        <w:t>Весна – +12°С, осень – +1,9°С.</w:t>
      </w:r>
    </w:p>
    <w:p w:rsidR="00586674" w:rsidRPr="008C7109" w:rsidRDefault="00586674" w:rsidP="008C7109">
      <w:pPr>
        <w:widowControl/>
        <w:shd w:val="clear" w:color="auto" w:fill="FFFFFF"/>
        <w:autoSpaceDE/>
        <w:autoSpaceDN/>
        <w:ind w:left="963" w:firstLine="40"/>
        <w:jc w:val="both"/>
        <w:rPr>
          <w:rFonts w:ascii="Times New Roman" w:hAnsi="Times New Roman" w:cs="Times New Roman"/>
          <w:color w:val="1A1A1A"/>
        </w:rPr>
      </w:pPr>
      <w:r w:rsidRPr="008C7109">
        <w:rPr>
          <w:rFonts w:ascii="Times New Roman" w:hAnsi="Times New Roman" w:cs="Times New Roman"/>
          <w:color w:val="1A1A1A"/>
        </w:rPr>
        <w:t>Общее</w:t>
      </w:r>
      <w:r>
        <w:rPr>
          <w:rFonts w:ascii="Times New Roman" w:hAnsi="Times New Roman" w:cs="Times New Roman"/>
          <w:color w:val="1A1A1A"/>
        </w:rPr>
        <w:t xml:space="preserve"> </w:t>
      </w:r>
      <w:r w:rsidRPr="008C7109">
        <w:rPr>
          <w:rFonts w:ascii="Times New Roman" w:hAnsi="Times New Roman" w:cs="Times New Roman"/>
          <w:color w:val="1A1A1A"/>
        </w:rPr>
        <w:t>количество</w:t>
      </w:r>
      <w:r>
        <w:rPr>
          <w:rFonts w:ascii="Times New Roman" w:hAnsi="Times New Roman" w:cs="Times New Roman"/>
          <w:color w:val="1A1A1A"/>
        </w:rPr>
        <w:t xml:space="preserve"> </w:t>
      </w:r>
      <w:r w:rsidRPr="008C7109">
        <w:rPr>
          <w:rFonts w:ascii="Times New Roman" w:hAnsi="Times New Roman" w:cs="Times New Roman"/>
          <w:color w:val="1A1A1A"/>
        </w:rPr>
        <w:t>осадков</w:t>
      </w:r>
      <w:r>
        <w:rPr>
          <w:rFonts w:ascii="Times New Roman" w:hAnsi="Times New Roman" w:cs="Times New Roman"/>
          <w:color w:val="1A1A1A"/>
        </w:rPr>
        <w:t xml:space="preserve"> </w:t>
      </w:r>
      <w:r w:rsidRPr="008C7109">
        <w:rPr>
          <w:rFonts w:ascii="Times New Roman" w:hAnsi="Times New Roman" w:cs="Times New Roman"/>
          <w:color w:val="1A1A1A"/>
        </w:rPr>
        <w:t>колеблется</w:t>
      </w:r>
      <w:r>
        <w:rPr>
          <w:rFonts w:ascii="Times New Roman" w:hAnsi="Times New Roman" w:cs="Times New Roman"/>
          <w:color w:val="1A1A1A"/>
        </w:rPr>
        <w:t xml:space="preserve"> </w:t>
      </w:r>
      <w:r w:rsidRPr="008C7109">
        <w:rPr>
          <w:rFonts w:ascii="Times New Roman" w:hAnsi="Times New Roman" w:cs="Times New Roman"/>
          <w:color w:val="1A1A1A"/>
        </w:rPr>
        <w:t>в</w:t>
      </w:r>
      <w:r>
        <w:rPr>
          <w:rFonts w:ascii="Times New Roman" w:hAnsi="Times New Roman" w:cs="Times New Roman"/>
          <w:color w:val="1A1A1A"/>
        </w:rPr>
        <w:t xml:space="preserve"> </w:t>
      </w:r>
      <w:r w:rsidRPr="008C7109">
        <w:rPr>
          <w:rFonts w:ascii="Times New Roman" w:hAnsi="Times New Roman" w:cs="Times New Roman"/>
          <w:color w:val="1A1A1A"/>
        </w:rPr>
        <w:t>пределах</w:t>
      </w:r>
      <w:r>
        <w:rPr>
          <w:rFonts w:ascii="Times New Roman" w:hAnsi="Times New Roman" w:cs="Times New Roman"/>
          <w:color w:val="1A1A1A"/>
        </w:rPr>
        <w:t xml:space="preserve"> </w:t>
      </w:r>
      <w:r w:rsidRPr="008C7109">
        <w:rPr>
          <w:rFonts w:ascii="Times New Roman" w:hAnsi="Times New Roman" w:cs="Times New Roman"/>
          <w:color w:val="1A1A1A"/>
        </w:rPr>
        <w:t>300–500</w:t>
      </w:r>
      <w:r>
        <w:rPr>
          <w:rFonts w:ascii="Times New Roman" w:hAnsi="Times New Roman" w:cs="Times New Roman"/>
          <w:color w:val="1A1A1A"/>
        </w:rPr>
        <w:t xml:space="preserve"> </w:t>
      </w:r>
      <w:r w:rsidRPr="008C7109">
        <w:rPr>
          <w:rFonts w:ascii="Times New Roman" w:hAnsi="Times New Roman" w:cs="Times New Roman"/>
          <w:color w:val="1A1A1A"/>
        </w:rPr>
        <w:t>мм.</w:t>
      </w:r>
    </w:p>
    <w:p w:rsidR="00586674" w:rsidRPr="008C7109" w:rsidRDefault="00586674" w:rsidP="008C7109">
      <w:pPr>
        <w:widowControl/>
        <w:shd w:val="clear" w:color="auto" w:fill="FFFFFF"/>
        <w:autoSpaceDE/>
        <w:autoSpaceDN/>
        <w:ind w:left="720" w:right="680" w:firstLine="40"/>
        <w:jc w:val="both"/>
        <w:rPr>
          <w:rFonts w:ascii="Times New Roman" w:hAnsi="Times New Roman" w:cs="Times New Roman"/>
          <w:color w:val="1A1A1A"/>
        </w:rPr>
      </w:pPr>
      <w:r w:rsidRPr="008C7109">
        <w:rPr>
          <w:rFonts w:ascii="Times New Roman" w:hAnsi="Times New Roman" w:cs="Times New Roman"/>
          <w:color w:val="1A1A1A"/>
        </w:rPr>
        <w:t>Среднегодовое количество осадков составляет 346 мм, причём основное</w:t>
      </w:r>
      <w:r>
        <w:rPr>
          <w:rFonts w:ascii="Times New Roman" w:hAnsi="Times New Roman" w:cs="Times New Roman"/>
          <w:color w:val="1A1A1A"/>
        </w:rPr>
        <w:t xml:space="preserve"> </w:t>
      </w:r>
      <w:r w:rsidRPr="008C7109">
        <w:rPr>
          <w:rFonts w:ascii="Times New Roman" w:hAnsi="Times New Roman" w:cs="Times New Roman"/>
          <w:color w:val="1A1A1A"/>
        </w:rPr>
        <w:t>количество (50–70% от годовой суммы) выпадает в тёплую половину года</w:t>
      </w:r>
      <w:r>
        <w:rPr>
          <w:rFonts w:ascii="Times New Roman" w:hAnsi="Times New Roman" w:cs="Times New Roman"/>
          <w:color w:val="1A1A1A"/>
        </w:rPr>
        <w:t xml:space="preserve"> </w:t>
      </w:r>
      <w:r w:rsidRPr="008C7109">
        <w:rPr>
          <w:rFonts w:ascii="Times New Roman" w:hAnsi="Times New Roman" w:cs="Times New Roman"/>
          <w:color w:val="1A1A1A"/>
        </w:rPr>
        <w:t>(263 мм).</w:t>
      </w:r>
    </w:p>
    <w:p w:rsidR="00586674" w:rsidRPr="008C7109" w:rsidRDefault="00586674" w:rsidP="008C7109">
      <w:pPr>
        <w:widowControl/>
        <w:shd w:val="clear" w:color="auto" w:fill="FFFFFF"/>
        <w:autoSpaceDE/>
        <w:autoSpaceDN/>
        <w:ind w:left="720" w:right="680" w:firstLine="720"/>
        <w:jc w:val="both"/>
        <w:rPr>
          <w:rFonts w:ascii="Times New Roman" w:hAnsi="Times New Roman" w:cs="Times New Roman"/>
          <w:color w:val="1A1A1A"/>
        </w:rPr>
      </w:pPr>
      <w:r w:rsidRPr="008C7109">
        <w:rPr>
          <w:rFonts w:ascii="Times New Roman" w:hAnsi="Times New Roman" w:cs="Times New Roman"/>
          <w:color w:val="1A1A1A"/>
        </w:rPr>
        <w:t>Летом осадки имеют преимущественно ливневой характер. Максимум</w:t>
      </w:r>
      <w:r>
        <w:rPr>
          <w:rFonts w:ascii="Times New Roman" w:hAnsi="Times New Roman" w:cs="Times New Roman"/>
          <w:color w:val="1A1A1A"/>
        </w:rPr>
        <w:t xml:space="preserve"> </w:t>
      </w:r>
      <w:r w:rsidRPr="008C7109">
        <w:rPr>
          <w:rFonts w:ascii="Times New Roman" w:hAnsi="Times New Roman" w:cs="Times New Roman"/>
          <w:color w:val="1A1A1A"/>
        </w:rPr>
        <w:t>осадков наблюдается в июле (54 мм), а минимум – в феврале (12 мм).</w:t>
      </w:r>
    </w:p>
    <w:p w:rsidR="00586674" w:rsidRPr="008C7109" w:rsidRDefault="00586674" w:rsidP="008C7109">
      <w:pPr>
        <w:widowControl/>
        <w:shd w:val="clear" w:color="auto" w:fill="FFFFFF"/>
        <w:autoSpaceDE/>
        <w:autoSpaceDN/>
        <w:ind w:left="720" w:right="680" w:firstLine="720"/>
        <w:jc w:val="both"/>
        <w:rPr>
          <w:rFonts w:ascii="Times New Roman" w:hAnsi="Times New Roman" w:cs="Times New Roman"/>
          <w:color w:val="1A1A1A"/>
        </w:rPr>
      </w:pPr>
      <w:r w:rsidRPr="008C7109">
        <w:rPr>
          <w:rFonts w:ascii="Times New Roman" w:hAnsi="Times New Roman" w:cs="Times New Roman"/>
          <w:color w:val="1A1A1A"/>
        </w:rPr>
        <w:t>Средний суточный максимум составляет 34 мм. Весной возможны периоды с</w:t>
      </w:r>
      <w:r>
        <w:rPr>
          <w:rFonts w:ascii="Times New Roman" w:hAnsi="Times New Roman" w:cs="Times New Roman"/>
          <w:color w:val="1A1A1A"/>
        </w:rPr>
        <w:t xml:space="preserve"> </w:t>
      </w:r>
      <w:r w:rsidRPr="008C7109">
        <w:rPr>
          <w:rFonts w:ascii="Times New Roman" w:hAnsi="Times New Roman" w:cs="Times New Roman"/>
          <w:color w:val="1A1A1A"/>
        </w:rPr>
        <w:t>устойчивой засушливой погодой; когда осадки не выпадают в течение</w:t>
      </w:r>
      <w:r>
        <w:rPr>
          <w:rFonts w:ascii="Times New Roman" w:hAnsi="Times New Roman" w:cs="Times New Roman"/>
          <w:color w:val="1A1A1A"/>
        </w:rPr>
        <w:t xml:space="preserve"> </w:t>
      </w:r>
      <w:r w:rsidRPr="008C7109">
        <w:rPr>
          <w:rFonts w:ascii="Times New Roman" w:hAnsi="Times New Roman" w:cs="Times New Roman"/>
          <w:color w:val="1A1A1A"/>
        </w:rPr>
        <w:t>длительного времени, возникают засухи.</w:t>
      </w:r>
      <w:r>
        <w:rPr>
          <w:rFonts w:ascii="Times New Roman" w:hAnsi="Times New Roman" w:cs="Times New Roman"/>
          <w:color w:val="1A1A1A"/>
        </w:rPr>
        <w:t xml:space="preserve"> Зимних осадков выпадает меньше, </w:t>
      </w:r>
      <w:r w:rsidRPr="008C7109">
        <w:rPr>
          <w:rFonts w:ascii="Times New Roman" w:hAnsi="Times New Roman" w:cs="Times New Roman"/>
          <w:color w:val="1A1A1A"/>
        </w:rPr>
        <w:t>они образуют устойчивый снежный покров, который устанавливается в</w:t>
      </w:r>
      <w:r>
        <w:rPr>
          <w:rFonts w:ascii="Times New Roman" w:hAnsi="Times New Roman" w:cs="Times New Roman"/>
          <w:color w:val="1A1A1A"/>
        </w:rPr>
        <w:t xml:space="preserve"> </w:t>
      </w:r>
      <w:r w:rsidRPr="008C7109">
        <w:rPr>
          <w:rFonts w:ascii="Times New Roman" w:hAnsi="Times New Roman" w:cs="Times New Roman"/>
          <w:color w:val="1A1A1A"/>
        </w:rPr>
        <w:t>начале ноября и держится до середины апреля. Число дней со снежным</w:t>
      </w:r>
      <w:r>
        <w:rPr>
          <w:rFonts w:ascii="Times New Roman" w:hAnsi="Times New Roman" w:cs="Times New Roman"/>
          <w:color w:val="1A1A1A"/>
        </w:rPr>
        <w:t xml:space="preserve"> </w:t>
      </w:r>
      <w:r w:rsidRPr="008C7109">
        <w:rPr>
          <w:rFonts w:ascii="Times New Roman" w:hAnsi="Times New Roman" w:cs="Times New Roman"/>
          <w:color w:val="1A1A1A"/>
        </w:rPr>
        <w:t>покровом – 153 дня. Относительная влажность воздуха в течение всего года –</w:t>
      </w:r>
      <w:r>
        <w:rPr>
          <w:rFonts w:ascii="Times New Roman" w:hAnsi="Times New Roman" w:cs="Times New Roman"/>
          <w:color w:val="1A1A1A"/>
        </w:rPr>
        <w:t xml:space="preserve"> </w:t>
      </w:r>
      <w:r w:rsidRPr="008C7109">
        <w:rPr>
          <w:rFonts w:ascii="Times New Roman" w:hAnsi="Times New Roman" w:cs="Times New Roman"/>
          <w:color w:val="1A1A1A"/>
        </w:rPr>
        <w:t>72%, особенно в холодное время года, когда её значения не опускаются ниже</w:t>
      </w:r>
      <w:r>
        <w:rPr>
          <w:rFonts w:ascii="Times New Roman" w:hAnsi="Times New Roman" w:cs="Times New Roman"/>
          <w:color w:val="1A1A1A"/>
        </w:rPr>
        <w:t xml:space="preserve"> </w:t>
      </w:r>
      <w:r w:rsidRPr="008C7109">
        <w:rPr>
          <w:rFonts w:ascii="Times New Roman" w:hAnsi="Times New Roman" w:cs="Times New Roman"/>
          <w:color w:val="1A1A1A"/>
        </w:rPr>
        <w:t>76%. Минимум наблюдается в мае (56%). Количество «сухих» дней, когда</w:t>
      </w:r>
      <w:r>
        <w:rPr>
          <w:rFonts w:ascii="Times New Roman" w:hAnsi="Times New Roman" w:cs="Times New Roman"/>
          <w:color w:val="1A1A1A"/>
        </w:rPr>
        <w:t xml:space="preserve"> </w:t>
      </w:r>
      <w:r w:rsidRPr="008C7109">
        <w:rPr>
          <w:rFonts w:ascii="Times New Roman" w:hAnsi="Times New Roman" w:cs="Times New Roman"/>
          <w:color w:val="1A1A1A"/>
        </w:rPr>
        <w:t>относительная влажность в дневное время ≥ 30%, достигает 26 дней за год.</w:t>
      </w:r>
    </w:p>
    <w:p w:rsidR="00586674" w:rsidRPr="008C7109" w:rsidRDefault="00586674" w:rsidP="008C7109">
      <w:pPr>
        <w:widowControl/>
        <w:shd w:val="clear" w:color="auto" w:fill="FFFFFF"/>
        <w:autoSpaceDE/>
        <w:autoSpaceDN/>
        <w:ind w:left="720" w:right="680" w:firstLine="720"/>
        <w:jc w:val="both"/>
        <w:rPr>
          <w:rFonts w:ascii="Times New Roman" w:hAnsi="Times New Roman" w:cs="Times New Roman"/>
          <w:color w:val="1A1A1A"/>
        </w:rPr>
      </w:pPr>
      <w:r w:rsidRPr="008C7109">
        <w:rPr>
          <w:rFonts w:ascii="Times New Roman" w:hAnsi="Times New Roman" w:cs="Times New Roman"/>
          <w:color w:val="1A1A1A"/>
        </w:rPr>
        <w:t>Большинство из них отмечается весной и в первую половину лета, что</w:t>
      </w:r>
      <w:r>
        <w:rPr>
          <w:rFonts w:ascii="Times New Roman" w:hAnsi="Times New Roman" w:cs="Times New Roman"/>
          <w:color w:val="1A1A1A"/>
        </w:rPr>
        <w:t xml:space="preserve"> </w:t>
      </w:r>
      <w:r w:rsidRPr="008C7109">
        <w:rPr>
          <w:rFonts w:ascii="Times New Roman" w:hAnsi="Times New Roman" w:cs="Times New Roman"/>
          <w:color w:val="1A1A1A"/>
        </w:rPr>
        <w:t>указывает на наличие засушливых явлений в это время.</w:t>
      </w:r>
    </w:p>
    <w:p w:rsidR="00586674" w:rsidRPr="004F0EE5" w:rsidRDefault="00586674" w:rsidP="004F0EE5">
      <w:pPr>
        <w:pStyle w:val="Heading2"/>
        <w:ind w:right="667" w:firstLine="604"/>
        <w:jc w:val="center"/>
        <w:rPr>
          <w:rFonts w:ascii="Times New Roman" w:hAnsi="Times New Roman"/>
          <w:sz w:val="22"/>
          <w:szCs w:val="22"/>
        </w:rPr>
      </w:pPr>
    </w:p>
    <w:p w:rsidR="00586674" w:rsidRPr="00344BA2" w:rsidRDefault="00586674" w:rsidP="00F52CE3">
      <w:pPr>
        <w:pStyle w:val="Heading2"/>
        <w:ind w:right="667" w:firstLine="179"/>
        <w:jc w:val="center"/>
        <w:rPr>
          <w:rFonts w:ascii="Times New Roman" w:hAnsi="Times New Roman"/>
          <w:b w:val="0"/>
          <w:sz w:val="22"/>
          <w:szCs w:val="22"/>
        </w:rPr>
      </w:pPr>
      <w:bookmarkStart w:id="60" w:name="_Toc113543183"/>
      <w:bookmarkStart w:id="61" w:name="_Toc118282040"/>
      <w:r w:rsidRPr="00344BA2">
        <w:rPr>
          <w:rFonts w:ascii="Times New Roman" w:hAnsi="Times New Roman"/>
          <w:sz w:val="22"/>
          <w:szCs w:val="22"/>
        </w:rPr>
        <w:t>Глава 2. Материалы по обоснованию предельных значений расчётных показателей обеспеченности и территориальной доступности объектов местного значения городских и муниципальных округов</w:t>
      </w:r>
      <w:bookmarkEnd w:id="60"/>
      <w:bookmarkEnd w:id="61"/>
    </w:p>
    <w:p w:rsidR="00586674" w:rsidRPr="00F52CE3" w:rsidRDefault="00586674" w:rsidP="00344BA2">
      <w:pPr>
        <w:pStyle w:val="Heading5"/>
        <w:ind w:left="709" w:right="667" w:firstLine="567"/>
        <w:jc w:val="both"/>
        <w:rPr>
          <w:rFonts w:ascii="Times New Roman" w:hAnsi="Times New Roman"/>
          <w:b w:val="0"/>
          <w:i w:val="0"/>
          <w:sz w:val="22"/>
          <w:szCs w:val="22"/>
        </w:rPr>
      </w:pPr>
      <w:r>
        <w:rPr>
          <w:rFonts w:ascii="Times New Roman" w:hAnsi="Times New Roman"/>
          <w:b w:val="0"/>
          <w:i w:val="0"/>
          <w:sz w:val="22"/>
          <w:szCs w:val="22"/>
        </w:rPr>
        <w:t>Таблица 15</w:t>
      </w:r>
      <w:r w:rsidRPr="00F52CE3">
        <w:rPr>
          <w:rFonts w:ascii="Times New Roman" w:hAnsi="Times New Roman"/>
          <w:b w:val="0"/>
          <w:i w:val="0"/>
          <w:sz w:val="22"/>
          <w:szCs w:val="22"/>
        </w:rPr>
        <w:t>. Объекты местного значения городских и муниципальных округов в области образования</w:t>
      </w:r>
    </w:p>
    <w:tbl>
      <w:tblPr>
        <w:tblW w:w="10206" w:type="dxa"/>
        <w:tblInd w:w="595" w:type="dxa"/>
        <w:tblLayout w:type="fixed"/>
        <w:tblCellMar>
          <w:left w:w="10" w:type="dxa"/>
          <w:right w:w="10" w:type="dxa"/>
        </w:tblCellMar>
        <w:tblLook w:val="00A0"/>
      </w:tblPr>
      <w:tblGrid>
        <w:gridCol w:w="1560"/>
        <w:gridCol w:w="2693"/>
        <w:gridCol w:w="5953"/>
      </w:tblGrid>
      <w:tr w:rsidR="00586674" w:rsidRPr="00F52CE3" w:rsidTr="00F52CE3">
        <w:trPr>
          <w:cantSplit/>
          <w:tblHeader/>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keepNext/>
              <w:ind w:firstLine="0"/>
              <w:jc w:val="center"/>
              <w:rPr>
                <w:b/>
                <w:sz w:val="22"/>
                <w:szCs w:val="22"/>
              </w:rPr>
            </w:pPr>
            <w:r w:rsidRPr="00F52CE3">
              <w:rPr>
                <w:b/>
                <w:sz w:val="22"/>
                <w:szCs w:val="22"/>
                <w:lang w:val="ru-RU"/>
              </w:rPr>
              <w:t>Наименование вида объекта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keepNext/>
              <w:ind w:firstLine="0"/>
              <w:jc w:val="center"/>
              <w:rPr>
                <w:sz w:val="22"/>
                <w:szCs w:val="22"/>
              </w:rPr>
            </w:pPr>
            <w:r w:rsidRPr="00F52CE3">
              <w:rPr>
                <w:b/>
                <w:sz w:val="22"/>
                <w:szCs w:val="22"/>
                <w:lang w:val="ru-RU"/>
              </w:rPr>
              <w:t>Тип расчетного показателя</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keepNext/>
              <w:ind w:firstLine="0"/>
              <w:jc w:val="center"/>
              <w:rPr>
                <w:b/>
                <w:sz w:val="22"/>
                <w:szCs w:val="22"/>
                <w:lang w:val="ru-RU"/>
              </w:rPr>
            </w:pPr>
            <w:r w:rsidRPr="00F52CE3">
              <w:rPr>
                <w:b/>
                <w:sz w:val="22"/>
                <w:szCs w:val="22"/>
                <w:lang w:val="ru-RU"/>
              </w:rPr>
              <w:t>Обоснование предельного значения расчетного показателя</w:t>
            </w:r>
          </w:p>
        </w:tc>
      </w:tr>
      <w:tr w:rsidR="00586674" w:rsidRPr="00F52CE3" w:rsidTr="00F52CE3">
        <w:trPr>
          <w:cantSplit/>
        </w:trPr>
        <w:tc>
          <w:tcPr>
            <w:tcW w:w="1020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keepNext/>
              <w:ind w:firstLine="0"/>
              <w:jc w:val="center"/>
              <w:rPr>
                <w:b/>
                <w:bCs/>
                <w:sz w:val="22"/>
                <w:szCs w:val="22"/>
                <w:lang w:val="ru-RU"/>
              </w:rPr>
            </w:pPr>
            <w:r w:rsidRPr="00F52CE3">
              <w:rPr>
                <w:b/>
                <w:bCs/>
                <w:sz w:val="22"/>
                <w:szCs w:val="22"/>
                <w:lang w:val="ru-RU"/>
              </w:rPr>
              <w:t>Дошкольное образование</w:t>
            </w:r>
          </w:p>
        </w:tc>
      </w:tr>
      <w:tr w:rsidR="00586674" w:rsidRPr="00F52CE3" w:rsidTr="00F52CE3">
        <w:trPr>
          <w:cantSplit/>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Дошкольные образовательные организации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Число мест в дошкольных образовательных организациях в расчете на 1000 человек определено расчетным путем по состоянию на 1 января 2022 года. При этом в расчетах учтено, что проводимая в Российской Федерации демографическая политика направлена на увеличение рождаемости и повышение численности детей, поэтому принятые в качестве нормативов показатели являются минимальными и могут быть уточнены при изменении демографической структуры муниципальных образований в местных нормативах градостроительного проектирования.</w:t>
            </w:r>
          </w:p>
          <w:p w:rsidR="00586674" w:rsidRPr="00F52CE3" w:rsidRDefault="00586674" w:rsidP="00C00564">
            <w:pPr>
              <w:pStyle w:val="a"/>
              <w:ind w:firstLine="0"/>
              <w:rPr>
                <w:sz w:val="22"/>
                <w:szCs w:val="22"/>
                <w:lang w:val="ru-RU"/>
              </w:rPr>
            </w:pPr>
            <w:r w:rsidRPr="00F52CE3">
              <w:rPr>
                <w:sz w:val="22"/>
                <w:szCs w:val="22"/>
                <w:lang w:val="ru-RU"/>
              </w:rPr>
              <w:t>При расчете норматива обеспеченности в части мест в дошкольных образовательных организациях учитывались требования по обеспеченности, изложенные в приложении к письму Минобрнауки России № АК-950/02 (65 мест на 100 детей в возрасте от 0-7 лет в городских населенных пунктах и 45 мест на 100 детей в возрасте от 0-7 лет в сельских населенных пунктах), а также фактическая потребность населения муниципальных образований в местах в дошкольных образовательных организациях. При этом расчет проводился по формуле:</w:t>
            </w:r>
          </w:p>
          <w:p w:rsidR="00586674" w:rsidRPr="00F52CE3" w:rsidRDefault="00586674" w:rsidP="00C00564">
            <w:pPr>
              <w:pStyle w:val="a"/>
              <w:ind w:left="365" w:firstLine="707"/>
              <w:jc w:val="left"/>
              <w:rPr>
                <w:sz w:val="22"/>
                <w:szCs w:val="22"/>
                <w:lang w:val="ru-RU"/>
              </w:rPr>
            </w:pPr>
            <w:r>
              <w:rPr>
                <w:noProof/>
                <w:lang w:val="ru-RU" w:eastAsia="ru-RU"/>
              </w:rPr>
              <w:pict>
                <v:shape id="Левая фигурная скобка 6" o:spid="_x0000_s1027" style="position:absolute;left:0;text-align:left;margin-left:46.15pt;margin-top:1.35pt;width:8.55pt;height:34.4pt;z-index:251658240;visibility:visible" coordsize="108720,4370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" adj="-11796480,,5400" path="m108720,437040nswa54360,418920,163080,437040,108720,437040,54360,427980l54360,227580at-54360,218520,54360,236640,54360,227580,,218520,-54360,200400,54360,218520,,218520,54360,209460l54360,9060wa54360,,163080,18120,54360,9060,108720,l108720,437040xem108720,437040nfwa54360,418920,163080,437040,108720,437040,54360,427980l54360,227580at-54360,218520,54360,236640,54360,227580,,218520,-54360,200400,54360,218520,,218520,54360,209460l54360,9060wa54360,,163080,18120,54360,9060,108720,e" filled="f" strokeweight=".26mm">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54360,0;108720,218520;54360,437040;0,218520;108720,0;0,218520;108720,437040" o:connectangles="270,0,90,180,270,270,270" textboxrect="70282,2654,108720,434386"/>
                  <v:handles>
                    <v:h position="@3,#0" polar="10800,10800"/>
                    <v:h position="#2,#1" polar="10800,10800" radiusrange="0,10800"/>
                  </v:handles>
                  <v:textbox inset="0,0,0,0">
                    <w:txbxContent>
                      <w:p w:rsidR="00586674" w:rsidRDefault="00586674" w:rsidP="00C00564"/>
                    </w:txbxContent>
                  </v:textbox>
                </v:shape>
              </w:pict>
            </w:r>
            <w:r w:rsidRPr="00F52CE3">
              <w:rPr>
                <w:sz w:val="22"/>
                <w:szCs w:val="22"/>
                <w:lang w:val="ru-RU"/>
              </w:rPr>
              <w:t>Ч</w:t>
            </w:r>
            <w:r w:rsidRPr="00F52CE3">
              <w:rPr>
                <w:sz w:val="22"/>
                <w:szCs w:val="22"/>
                <w:vertAlign w:val="subscript"/>
                <w:lang w:val="ru-RU"/>
              </w:rPr>
              <w:t>0-7</w:t>
            </w:r>
            <w:r w:rsidRPr="00F52CE3">
              <w:rPr>
                <w:sz w:val="22"/>
                <w:szCs w:val="22"/>
                <w:lang w:val="ru-RU"/>
              </w:rPr>
              <w:t>*К</w:t>
            </w:r>
            <w:r w:rsidRPr="00F52CE3">
              <w:rPr>
                <w:sz w:val="22"/>
                <w:szCs w:val="22"/>
                <w:vertAlign w:val="subscript"/>
                <w:lang w:val="ru-RU"/>
              </w:rPr>
              <w:t>0-7</w:t>
            </w:r>
            <w:r w:rsidRPr="00F52CE3">
              <w:rPr>
                <w:sz w:val="22"/>
                <w:szCs w:val="22"/>
                <w:lang w:val="ru-RU"/>
              </w:rPr>
              <w:t>/Ч</w:t>
            </w:r>
            <w:r w:rsidRPr="00F52CE3">
              <w:rPr>
                <w:sz w:val="22"/>
                <w:szCs w:val="22"/>
                <w:vertAlign w:val="subscript"/>
                <w:lang w:val="ru-RU"/>
              </w:rPr>
              <w:t>общ</w:t>
            </w:r>
            <w:r w:rsidRPr="00F52CE3">
              <w:rPr>
                <w:sz w:val="22"/>
                <w:szCs w:val="22"/>
                <w:lang w:val="ru-RU"/>
              </w:rPr>
              <w:t>*1000, если Ч</w:t>
            </w:r>
            <w:r w:rsidRPr="00F52CE3">
              <w:rPr>
                <w:sz w:val="22"/>
                <w:szCs w:val="22"/>
                <w:vertAlign w:val="subscript"/>
                <w:lang w:val="ru-RU"/>
              </w:rPr>
              <w:t>0-7</w:t>
            </w:r>
            <w:r w:rsidRPr="00F52CE3">
              <w:rPr>
                <w:sz w:val="22"/>
                <w:szCs w:val="22"/>
                <w:lang w:val="ru-RU"/>
              </w:rPr>
              <w:t>*К</w:t>
            </w:r>
            <w:r w:rsidRPr="00F52CE3">
              <w:rPr>
                <w:sz w:val="22"/>
                <w:szCs w:val="22"/>
                <w:vertAlign w:val="subscript"/>
                <w:lang w:val="ru-RU"/>
              </w:rPr>
              <w:t>0-7</w:t>
            </w:r>
            <w:r w:rsidRPr="00F52CE3">
              <w:rPr>
                <w:sz w:val="22"/>
                <w:szCs w:val="22"/>
                <w:lang w:val="ru-RU"/>
              </w:rPr>
              <w:t>&gt;Ф</w:t>
            </w:r>
            <w:r w:rsidRPr="00F52CE3">
              <w:rPr>
                <w:sz w:val="22"/>
                <w:szCs w:val="22"/>
                <w:vertAlign w:val="subscript"/>
                <w:lang w:val="ru-RU"/>
              </w:rPr>
              <w:t>дс</w:t>
            </w:r>
            <w:r w:rsidRPr="00F52CE3">
              <w:rPr>
                <w:sz w:val="22"/>
                <w:szCs w:val="22"/>
                <w:lang w:val="ru-RU"/>
              </w:rPr>
              <w:t>;</w:t>
            </w:r>
          </w:p>
          <w:p w:rsidR="00586674" w:rsidRPr="00F52CE3" w:rsidRDefault="00586674" w:rsidP="00C00564">
            <w:pPr>
              <w:pStyle w:val="a"/>
              <w:ind w:firstLine="0"/>
              <w:jc w:val="left"/>
              <w:rPr>
                <w:sz w:val="22"/>
                <w:szCs w:val="22"/>
                <w:lang w:val="ru-RU"/>
              </w:rPr>
            </w:pPr>
            <w:r w:rsidRPr="00F52CE3">
              <w:rPr>
                <w:sz w:val="22"/>
                <w:szCs w:val="22"/>
                <w:lang w:val="ru-RU"/>
              </w:rPr>
              <w:t>М</w:t>
            </w:r>
            <w:r w:rsidRPr="00F52CE3">
              <w:rPr>
                <w:sz w:val="22"/>
                <w:szCs w:val="22"/>
                <w:vertAlign w:val="subscript"/>
                <w:lang w:val="ru-RU"/>
              </w:rPr>
              <w:t>доо/1000</w:t>
            </w:r>
            <w:r w:rsidRPr="00F52CE3">
              <w:rPr>
                <w:sz w:val="22"/>
                <w:szCs w:val="22"/>
                <w:lang w:val="ru-RU"/>
              </w:rPr>
              <w:t>=</w:t>
            </w:r>
          </w:p>
          <w:p w:rsidR="00586674" w:rsidRPr="00F52CE3" w:rsidRDefault="00586674" w:rsidP="00C00564">
            <w:pPr>
              <w:pStyle w:val="a"/>
              <w:ind w:left="365" w:firstLine="707"/>
              <w:jc w:val="left"/>
              <w:rPr>
                <w:sz w:val="22"/>
                <w:szCs w:val="22"/>
                <w:lang w:val="ru-RU"/>
              </w:rPr>
            </w:pPr>
            <w:r w:rsidRPr="00F52CE3">
              <w:rPr>
                <w:sz w:val="22"/>
                <w:szCs w:val="22"/>
                <w:lang w:val="ru-RU"/>
              </w:rPr>
              <w:t>Ф</w:t>
            </w:r>
            <w:r w:rsidRPr="00F52CE3">
              <w:rPr>
                <w:sz w:val="22"/>
                <w:szCs w:val="22"/>
                <w:vertAlign w:val="subscript"/>
                <w:lang w:val="ru-RU"/>
              </w:rPr>
              <w:t>дс</w:t>
            </w:r>
            <w:r w:rsidRPr="00F52CE3">
              <w:rPr>
                <w:sz w:val="22"/>
                <w:szCs w:val="22"/>
                <w:lang w:val="ru-RU"/>
              </w:rPr>
              <w:t>/Ч</w:t>
            </w:r>
            <w:r w:rsidRPr="00F52CE3">
              <w:rPr>
                <w:sz w:val="22"/>
                <w:szCs w:val="22"/>
                <w:vertAlign w:val="subscript"/>
                <w:lang w:val="ru-RU"/>
              </w:rPr>
              <w:t>общ</w:t>
            </w:r>
            <w:r w:rsidRPr="00F52CE3">
              <w:rPr>
                <w:sz w:val="22"/>
                <w:szCs w:val="22"/>
                <w:lang w:val="ru-RU"/>
              </w:rPr>
              <w:t>*1000, если Ч</w:t>
            </w:r>
            <w:r w:rsidRPr="00F52CE3">
              <w:rPr>
                <w:sz w:val="22"/>
                <w:szCs w:val="22"/>
                <w:vertAlign w:val="subscript"/>
                <w:lang w:val="ru-RU"/>
              </w:rPr>
              <w:t>0-7</w:t>
            </w:r>
            <w:r w:rsidRPr="00F52CE3">
              <w:rPr>
                <w:sz w:val="22"/>
                <w:szCs w:val="22"/>
                <w:lang w:val="ru-RU"/>
              </w:rPr>
              <w:t>*К</w:t>
            </w:r>
            <w:r w:rsidRPr="00F52CE3">
              <w:rPr>
                <w:sz w:val="22"/>
                <w:szCs w:val="22"/>
                <w:vertAlign w:val="subscript"/>
                <w:lang w:val="ru-RU"/>
              </w:rPr>
              <w:t>0-7</w:t>
            </w:r>
            <w:r w:rsidRPr="00F52CE3">
              <w:rPr>
                <w:sz w:val="22"/>
                <w:szCs w:val="22"/>
                <w:lang w:val="ru-RU"/>
              </w:rPr>
              <w:t>&lt;Ф</w:t>
            </w:r>
            <w:r w:rsidRPr="00F52CE3">
              <w:rPr>
                <w:sz w:val="22"/>
                <w:szCs w:val="22"/>
                <w:vertAlign w:val="subscript"/>
                <w:lang w:val="ru-RU"/>
              </w:rPr>
              <w:t>дс</w:t>
            </w:r>
          </w:p>
          <w:p w:rsidR="00586674" w:rsidRPr="00F52CE3" w:rsidRDefault="00586674" w:rsidP="00C00564">
            <w:pPr>
              <w:pStyle w:val="a"/>
              <w:ind w:firstLine="0"/>
              <w:rPr>
                <w:sz w:val="22"/>
                <w:szCs w:val="22"/>
                <w:lang w:val="ru-RU"/>
              </w:rPr>
            </w:pPr>
            <w:r w:rsidRPr="00F52CE3">
              <w:rPr>
                <w:sz w:val="22"/>
                <w:szCs w:val="22"/>
                <w:lang w:val="ru-RU"/>
              </w:rPr>
              <w:t>где: М</w:t>
            </w:r>
            <w:r w:rsidRPr="00F52CE3">
              <w:rPr>
                <w:sz w:val="22"/>
                <w:szCs w:val="22"/>
                <w:vertAlign w:val="subscript"/>
                <w:lang w:val="ru-RU"/>
              </w:rPr>
              <w:t>доо/1000</w:t>
            </w:r>
            <w:r w:rsidRPr="00F52CE3">
              <w:rPr>
                <w:sz w:val="22"/>
                <w:szCs w:val="22"/>
                <w:lang w:val="ru-RU"/>
              </w:rPr>
              <w:t> – число мест в дошкольных образовательных организациях муниципального образования в расчете на 1000 человек населения;</w:t>
            </w:r>
          </w:p>
          <w:p w:rsidR="00586674" w:rsidRPr="00F52CE3" w:rsidRDefault="00586674" w:rsidP="00C00564">
            <w:pPr>
              <w:pStyle w:val="a"/>
              <w:ind w:firstLine="0"/>
              <w:rPr>
                <w:sz w:val="22"/>
                <w:szCs w:val="22"/>
                <w:lang w:val="ru-RU"/>
              </w:rPr>
            </w:pPr>
            <w:r w:rsidRPr="00F52CE3">
              <w:rPr>
                <w:sz w:val="22"/>
                <w:szCs w:val="22"/>
                <w:lang w:val="ru-RU"/>
              </w:rPr>
              <w:t>Ч</w:t>
            </w:r>
            <w:r w:rsidRPr="00F52CE3">
              <w:rPr>
                <w:sz w:val="22"/>
                <w:szCs w:val="22"/>
                <w:vertAlign w:val="subscript"/>
                <w:lang w:val="ru-RU"/>
              </w:rPr>
              <w:t>0-7</w:t>
            </w:r>
            <w:r w:rsidRPr="00F52CE3">
              <w:rPr>
                <w:sz w:val="22"/>
                <w:szCs w:val="22"/>
                <w:lang w:val="ru-RU"/>
              </w:rPr>
              <w:t> – численность детей муниципального образования в возрасте от 0 до 7 лет (включительно), чел.;</w:t>
            </w:r>
          </w:p>
          <w:p w:rsidR="00586674" w:rsidRPr="00F52CE3" w:rsidRDefault="00586674" w:rsidP="00C00564">
            <w:pPr>
              <w:pStyle w:val="a"/>
              <w:ind w:firstLine="0"/>
              <w:rPr>
                <w:sz w:val="22"/>
                <w:szCs w:val="22"/>
                <w:lang w:val="ru-RU"/>
              </w:rPr>
            </w:pPr>
            <w:r w:rsidRPr="00F52CE3">
              <w:rPr>
                <w:sz w:val="22"/>
                <w:szCs w:val="22"/>
                <w:lang w:val="ru-RU"/>
              </w:rPr>
              <w:t>Ч</w:t>
            </w:r>
            <w:r w:rsidRPr="00F52CE3">
              <w:rPr>
                <w:sz w:val="22"/>
                <w:szCs w:val="22"/>
                <w:vertAlign w:val="subscript"/>
                <w:lang w:val="ru-RU"/>
              </w:rPr>
              <w:t>общ</w:t>
            </w:r>
            <w:r w:rsidRPr="00F52CE3">
              <w:rPr>
                <w:sz w:val="22"/>
                <w:szCs w:val="22"/>
                <w:lang w:val="ru-RU"/>
              </w:rPr>
              <w:t> – общая численность населения муниципального образования, чел.;</w:t>
            </w:r>
          </w:p>
          <w:p w:rsidR="00586674" w:rsidRPr="00F52CE3" w:rsidRDefault="00586674" w:rsidP="00C00564">
            <w:pPr>
              <w:pStyle w:val="a"/>
              <w:ind w:firstLine="0"/>
              <w:rPr>
                <w:sz w:val="22"/>
                <w:szCs w:val="22"/>
                <w:lang w:val="ru-RU"/>
              </w:rPr>
            </w:pPr>
            <w:r w:rsidRPr="00F52CE3">
              <w:rPr>
                <w:sz w:val="22"/>
                <w:szCs w:val="22"/>
                <w:lang w:val="ru-RU"/>
              </w:rPr>
              <w:t>Ф</w:t>
            </w:r>
            <w:r w:rsidRPr="00F52CE3">
              <w:rPr>
                <w:sz w:val="22"/>
                <w:szCs w:val="22"/>
                <w:vertAlign w:val="subscript"/>
                <w:lang w:val="ru-RU"/>
              </w:rPr>
              <w:t>дс</w:t>
            </w:r>
            <w:r w:rsidRPr="00F52CE3">
              <w:rPr>
                <w:sz w:val="22"/>
                <w:szCs w:val="22"/>
                <w:lang w:val="ru-RU"/>
              </w:rPr>
              <w:t> – фактическая наполняемость дошкольных образовательных организаций муниципального образования, чел.;</w:t>
            </w:r>
          </w:p>
          <w:p w:rsidR="00586674" w:rsidRPr="00F52CE3" w:rsidRDefault="00586674" w:rsidP="00C00564">
            <w:pPr>
              <w:pStyle w:val="a"/>
              <w:ind w:firstLine="0"/>
              <w:rPr>
                <w:sz w:val="22"/>
                <w:szCs w:val="22"/>
                <w:lang w:val="ru-RU"/>
              </w:rPr>
            </w:pPr>
            <w:r w:rsidRPr="00F52CE3">
              <w:rPr>
                <w:sz w:val="22"/>
                <w:szCs w:val="22"/>
                <w:lang w:val="ru-RU"/>
              </w:rPr>
              <w:t>К</w:t>
            </w:r>
            <w:r w:rsidRPr="00F52CE3">
              <w:rPr>
                <w:sz w:val="22"/>
                <w:szCs w:val="22"/>
                <w:vertAlign w:val="subscript"/>
                <w:lang w:val="ru-RU"/>
              </w:rPr>
              <w:t>0-7</w:t>
            </w:r>
            <w:r w:rsidRPr="00F52CE3">
              <w:rPr>
                <w:sz w:val="22"/>
                <w:szCs w:val="22"/>
                <w:lang w:val="ru-RU"/>
              </w:rPr>
              <w:t> – коэффициент обеспеченности детей 0-7 лет местами в детских садах (0,65 для городских населенных пунктов, 0,45 для сельских населенных пунктов).</w:t>
            </w:r>
          </w:p>
          <w:p w:rsidR="00586674" w:rsidRPr="00F52CE3" w:rsidRDefault="00586674" w:rsidP="00C00564">
            <w:pPr>
              <w:pStyle w:val="a"/>
              <w:ind w:firstLine="0"/>
              <w:rPr>
                <w:sz w:val="22"/>
                <w:szCs w:val="22"/>
                <w:lang w:val="ru-RU"/>
              </w:rPr>
            </w:pPr>
            <w:r w:rsidRPr="00F52CE3">
              <w:rPr>
                <w:sz w:val="22"/>
                <w:szCs w:val="22"/>
                <w:lang w:val="ru-RU"/>
              </w:rPr>
              <w:t>Удельный вес числа дошкольных образовательных организаций, в которых создана универсальная безбарьерная среда для инклюзивного образования детей-инвалидов, в общем числе дошкольных образовательных организаций, принят в размере 20% согласно приложению к письму Минобрнауки России № АК-950/02.</w:t>
            </w:r>
          </w:p>
          <w:p w:rsidR="00586674" w:rsidRPr="00F52CE3" w:rsidRDefault="00586674" w:rsidP="00C00564">
            <w:pPr>
              <w:pStyle w:val="a"/>
              <w:ind w:firstLine="0"/>
              <w:rPr>
                <w:sz w:val="22"/>
                <w:szCs w:val="22"/>
                <w:lang w:val="ru-RU"/>
              </w:rPr>
            </w:pPr>
            <w:r w:rsidRPr="00F52CE3">
              <w:rPr>
                <w:sz w:val="22"/>
                <w:szCs w:val="22"/>
                <w:lang w:val="ru-RU"/>
              </w:rPr>
              <w:t>Размеры земельных участков определены согласно приложению Д СП 42.13330.2016</w:t>
            </w:r>
          </w:p>
        </w:tc>
      </w:tr>
      <w:tr w:rsidR="00586674" w:rsidRPr="00F52CE3" w:rsidTr="00F52CE3">
        <w:trPr>
          <w:cantSplit/>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rPr>
                <w:rFonts w:ascii="Times New Roman" w:eastAsia="Arial Unicode MS" w:hAnsi="Times New Roman" w:cs="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Пешеходная доступность принята 500 м в городских населенных пунктах (800 м в условиях городской застройки и труднодоступной местности) и 1000 м в сельских населенных пунктах согласно пункту 10.4 СП 42.13330.2016 и пункту 2.1.2 СП 2.4.3648-20.</w:t>
            </w:r>
          </w:p>
          <w:p w:rsidR="00586674" w:rsidRPr="00F52CE3" w:rsidRDefault="00586674" w:rsidP="00C00564">
            <w:pPr>
              <w:pStyle w:val="a"/>
              <w:ind w:firstLine="0"/>
              <w:rPr>
                <w:sz w:val="22"/>
                <w:szCs w:val="22"/>
                <w:lang w:val="ru-RU"/>
              </w:rPr>
            </w:pPr>
            <w:r w:rsidRPr="00F52CE3">
              <w:rPr>
                <w:sz w:val="22"/>
                <w:szCs w:val="22"/>
                <w:lang w:val="ru-RU"/>
              </w:rPr>
              <w:t>При расстояниях, свыше указанных, организуется транспортное обслуживание до организации и обратно. Расстояние транспортного обслуживания не должно превышать 15 км. Пешеходный подход обучающихся от жилых зданий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tc>
      </w:tr>
      <w:tr w:rsidR="00586674" w:rsidRPr="00F52CE3" w:rsidTr="00F52CE3">
        <w:trPr>
          <w:cantSplit/>
        </w:trPr>
        <w:tc>
          <w:tcPr>
            <w:tcW w:w="1020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keepNext/>
              <w:ind w:firstLine="0"/>
              <w:jc w:val="center"/>
              <w:rPr>
                <w:b/>
                <w:bCs/>
                <w:sz w:val="22"/>
                <w:szCs w:val="22"/>
                <w:lang w:val="ru-RU"/>
              </w:rPr>
            </w:pPr>
            <w:r w:rsidRPr="00F52CE3">
              <w:rPr>
                <w:b/>
                <w:bCs/>
                <w:sz w:val="22"/>
                <w:szCs w:val="22"/>
                <w:lang w:val="ru-RU"/>
              </w:rPr>
              <w:t>Общее образование</w:t>
            </w:r>
          </w:p>
        </w:tc>
      </w:tr>
      <w:tr w:rsidR="00586674" w:rsidRPr="00F52CE3" w:rsidTr="00F52CE3">
        <w:trPr>
          <w:cantSplit/>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rPr>
            </w:pPr>
            <w:r w:rsidRPr="00F52CE3">
              <w:rPr>
                <w:sz w:val="22"/>
                <w:szCs w:val="22"/>
                <w:lang w:val="ru-RU"/>
              </w:rPr>
              <w:t>Общеобразовательные организации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Число мест в общеобразовательных организациях в расчете на 1000 человек определено расчетным путем по состоянию на 1 января 2022 года в соответствии с приложением Д СП 42.13330.2016.</w:t>
            </w:r>
          </w:p>
          <w:p w:rsidR="00586674" w:rsidRPr="00F52CE3" w:rsidRDefault="00586674" w:rsidP="00C00564">
            <w:pPr>
              <w:pStyle w:val="a"/>
              <w:ind w:firstLine="0"/>
              <w:rPr>
                <w:sz w:val="22"/>
                <w:szCs w:val="22"/>
                <w:lang w:val="ru-RU"/>
              </w:rPr>
            </w:pPr>
            <w:r w:rsidRPr="00F52CE3">
              <w:rPr>
                <w:sz w:val="22"/>
                <w:szCs w:val="22"/>
                <w:lang w:val="ru-RU"/>
              </w:rPr>
              <w:t>В расчетах предполагается 100%-ный охват детей неполным средним образованием (I-IХ классы) и до 90% детей в городских населенных пунктах и 75% детей в сельских населенных пунктах – средним образованием (X-XI классы) при обучении в одну смену. При этом расчет проводился по формуле:</w:t>
            </w:r>
          </w:p>
          <w:p w:rsidR="00586674" w:rsidRPr="00F52CE3" w:rsidRDefault="00586674" w:rsidP="00C00564">
            <w:pPr>
              <w:pStyle w:val="a"/>
              <w:ind w:left="980" w:firstLine="0"/>
              <w:rPr>
                <w:sz w:val="22"/>
                <w:szCs w:val="22"/>
                <w:lang w:val="ru-RU"/>
              </w:rPr>
            </w:pPr>
            <w:r w:rsidRPr="00F52CE3">
              <w:rPr>
                <w:sz w:val="22"/>
                <w:szCs w:val="22"/>
                <w:lang w:val="ru-RU"/>
              </w:rPr>
              <w:t>М</w:t>
            </w:r>
            <w:r w:rsidRPr="00F52CE3">
              <w:rPr>
                <w:sz w:val="22"/>
                <w:szCs w:val="22"/>
                <w:vertAlign w:val="subscript"/>
                <w:lang w:val="ru-RU"/>
              </w:rPr>
              <w:t>оо/1000</w:t>
            </w:r>
            <w:r w:rsidRPr="00F52CE3">
              <w:rPr>
                <w:sz w:val="22"/>
                <w:szCs w:val="22"/>
                <w:lang w:val="ru-RU"/>
              </w:rPr>
              <w:t>= (Ч</w:t>
            </w:r>
            <w:r w:rsidRPr="00F52CE3">
              <w:rPr>
                <w:sz w:val="22"/>
                <w:szCs w:val="22"/>
                <w:vertAlign w:val="subscript"/>
                <w:lang w:val="ru-RU"/>
              </w:rPr>
              <w:t>7-15</w:t>
            </w:r>
            <w:r w:rsidRPr="00F52CE3">
              <w:rPr>
                <w:sz w:val="22"/>
                <w:szCs w:val="22"/>
                <w:lang w:val="ru-RU"/>
              </w:rPr>
              <w:t>+Ч</w:t>
            </w:r>
            <w:r w:rsidRPr="00F52CE3">
              <w:rPr>
                <w:sz w:val="22"/>
                <w:szCs w:val="22"/>
                <w:vertAlign w:val="subscript"/>
                <w:lang w:val="ru-RU"/>
              </w:rPr>
              <w:t>16-17</w:t>
            </w:r>
            <w:r w:rsidRPr="00F52CE3">
              <w:rPr>
                <w:sz w:val="22"/>
                <w:szCs w:val="22"/>
                <w:lang w:val="ru-RU"/>
              </w:rPr>
              <w:t>*К</w:t>
            </w:r>
            <w:r w:rsidRPr="00F52CE3">
              <w:rPr>
                <w:sz w:val="22"/>
                <w:szCs w:val="22"/>
                <w:vertAlign w:val="subscript"/>
                <w:lang w:val="ru-RU"/>
              </w:rPr>
              <w:t>10-11</w:t>
            </w:r>
            <w:r w:rsidRPr="00F52CE3">
              <w:rPr>
                <w:sz w:val="22"/>
                <w:szCs w:val="22"/>
                <w:lang w:val="ru-RU"/>
              </w:rPr>
              <w:t>)/Ч</w:t>
            </w:r>
            <w:r w:rsidRPr="00F52CE3">
              <w:rPr>
                <w:sz w:val="22"/>
                <w:szCs w:val="22"/>
                <w:vertAlign w:val="subscript"/>
                <w:lang w:val="ru-RU"/>
              </w:rPr>
              <w:t>общ</w:t>
            </w:r>
            <w:r w:rsidRPr="00F52CE3">
              <w:rPr>
                <w:sz w:val="22"/>
                <w:szCs w:val="22"/>
                <w:lang w:val="ru-RU"/>
              </w:rPr>
              <w:t>*1000</w:t>
            </w:r>
          </w:p>
          <w:p w:rsidR="00586674" w:rsidRPr="00F52CE3" w:rsidRDefault="00586674" w:rsidP="00C00564">
            <w:pPr>
              <w:pStyle w:val="a"/>
              <w:ind w:hanging="12"/>
              <w:rPr>
                <w:sz w:val="22"/>
                <w:szCs w:val="22"/>
                <w:lang w:val="ru-RU"/>
              </w:rPr>
            </w:pPr>
            <w:r w:rsidRPr="00F52CE3">
              <w:rPr>
                <w:sz w:val="22"/>
                <w:szCs w:val="22"/>
                <w:lang w:val="ru-RU"/>
              </w:rPr>
              <w:t>где: М</w:t>
            </w:r>
            <w:r w:rsidRPr="00F52CE3">
              <w:rPr>
                <w:sz w:val="22"/>
                <w:szCs w:val="22"/>
                <w:vertAlign w:val="subscript"/>
                <w:lang w:val="ru-RU"/>
              </w:rPr>
              <w:t>оо/1000</w:t>
            </w:r>
            <w:r w:rsidRPr="00F52CE3">
              <w:rPr>
                <w:sz w:val="22"/>
                <w:szCs w:val="22"/>
                <w:lang w:val="ru-RU"/>
              </w:rPr>
              <w:t> – число мест в общеобразовательных организациях муниципального образования в расчете на 1000 человек населения;</w:t>
            </w:r>
          </w:p>
          <w:p w:rsidR="00586674" w:rsidRPr="00F52CE3" w:rsidRDefault="00586674" w:rsidP="00C00564">
            <w:pPr>
              <w:pStyle w:val="a"/>
              <w:ind w:hanging="12"/>
              <w:rPr>
                <w:sz w:val="22"/>
                <w:szCs w:val="22"/>
                <w:lang w:val="ru-RU"/>
              </w:rPr>
            </w:pPr>
            <w:r w:rsidRPr="00F52CE3">
              <w:rPr>
                <w:sz w:val="22"/>
                <w:szCs w:val="22"/>
                <w:lang w:val="ru-RU"/>
              </w:rPr>
              <w:t>Ч</w:t>
            </w:r>
            <w:r w:rsidRPr="00F52CE3">
              <w:rPr>
                <w:sz w:val="22"/>
                <w:szCs w:val="22"/>
                <w:vertAlign w:val="subscript"/>
                <w:lang w:val="ru-RU"/>
              </w:rPr>
              <w:t>7-15</w:t>
            </w:r>
            <w:r w:rsidRPr="00F52CE3">
              <w:rPr>
                <w:sz w:val="22"/>
                <w:szCs w:val="22"/>
                <w:lang w:val="ru-RU"/>
              </w:rPr>
              <w:t> – численность детей муниципального образования в возрасте от 7 до 15 лет (включительно), чел.;</w:t>
            </w:r>
          </w:p>
          <w:p w:rsidR="00586674" w:rsidRPr="00F52CE3" w:rsidRDefault="00586674" w:rsidP="00C00564">
            <w:pPr>
              <w:pStyle w:val="a"/>
              <w:ind w:hanging="12"/>
              <w:rPr>
                <w:sz w:val="22"/>
                <w:szCs w:val="22"/>
                <w:lang w:val="ru-RU"/>
              </w:rPr>
            </w:pPr>
            <w:r w:rsidRPr="00F52CE3">
              <w:rPr>
                <w:sz w:val="22"/>
                <w:szCs w:val="22"/>
                <w:lang w:val="ru-RU"/>
              </w:rPr>
              <w:t>Ч</w:t>
            </w:r>
            <w:r w:rsidRPr="00F52CE3">
              <w:rPr>
                <w:sz w:val="22"/>
                <w:szCs w:val="22"/>
                <w:vertAlign w:val="subscript"/>
                <w:lang w:val="ru-RU"/>
              </w:rPr>
              <w:t>16-17</w:t>
            </w:r>
            <w:r w:rsidRPr="00F52CE3">
              <w:rPr>
                <w:sz w:val="22"/>
                <w:szCs w:val="22"/>
                <w:lang w:val="ru-RU"/>
              </w:rPr>
              <w:t> – численность детей муниципального образования в возрасте от 16 до 17 лет (включительно), чел.;</w:t>
            </w:r>
          </w:p>
          <w:p w:rsidR="00586674" w:rsidRPr="00F52CE3" w:rsidRDefault="00586674" w:rsidP="00C00564">
            <w:pPr>
              <w:pStyle w:val="a"/>
              <w:ind w:hanging="12"/>
              <w:rPr>
                <w:sz w:val="22"/>
                <w:szCs w:val="22"/>
                <w:lang w:val="ru-RU"/>
              </w:rPr>
            </w:pPr>
            <w:r w:rsidRPr="00F52CE3">
              <w:rPr>
                <w:sz w:val="22"/>
                <w:szCs w:val="22"/>
                <w:lang w:val="ru-RU"/>
              </w:rPr>
              <w:t>Ч</w:t>
            </w:r>
            <w:r w:rsidRPr="00F52CE3">
              <w:rPr>
                <w:sz w:val="22"/>
                <w:szCs w:val="22"/>
                <w:vertAlign w:val="subscript"/>
                <w:lang w:val="ru-RU"/>
              </w:rPr>
              <w:t>общ</w:t>
            </w:r>
            <w:r w:rsidRPr="00F52CE3">
              <w:rPr>
                <w:sz w:val="22"/>
                <w:szCs w:val="22"/>
                <w:lang w:val="ru-RU"/>
              </w:rPr>
              <w:t> – общая численность населения муниципального образования, чел.;</w:t>
            </w:r>
          </w:p>
          <w:p w:rsidR="00586674" w:rsidRPr="00F52CE3" w:rsidRDefault="00586674" w:rsidP="00C00564">
            <w:pPr>
              <w:pStyle w:val="a"/>
              <w:ind w:hanging="12"/>
              <w:rPr>
                <w:sz w:val="22"/>
                <w:szCs w:val="22"/>
                <w:lang w:val="ru-RU"/>
              </w:rPr>
            </w:pPr>
            <w:r w:rsidRPr="00F52CE3">
              <w:rPr>
                <w:sz w:val="22"/>
                <w:szCs w:val="22"/>
                <w:lang w:val="ru-RU"/>
              </w:rPr>
              <w:t>К</w:t>
            </w:r>
            <w:r w:rsidRPr="00F52CE3">
              <w:rPr>
                <w:sz w:val="22"/>
                <w:szCs w:val="22"/>
                <w:vertAlign w:val="subscript"/>
                <w:lang w:val="ru-RU"/>
              </w:rPr>
              <w:t>10-11</w:t>
            </w:r>
            <w:r w:rsidRPr="00F52CE3">
              <w:rPr>
                <w:sz w:val="22"/>
                <w:szCs w:val="22"/>
                <w:lang w:val="ru-RU"/>
              </w:rPr>
              <w:t> – коэффициент обеспеченности детей 16-17 лет 10-11 классами общеобразовательных школ (0,9 для городских населенных пунктов, 0,75 для сельских населенных пунктов).</w:t>
            </w:r>
          </w:p>
          <w:p w:rsidR="00586674" w:rsidRPr="00F52CE3" w:rsidRDefault="00586674" w:rsidP="00C00564">
            <w:pPr>
              <w:pStyle w:val="a"/>
              <w:ind w:firstLine="0"/>
              <w:rPr>
                <w:sz w:val="22"/>
                <w:szCs w:val="22"/>
                <w:lang w:val="ru-RU"/>
              </w:rPr>
            </w:pPr>
            <w:r w:rsidRPr="00F52CE3">
              <w:rPr>
                <w:sz w:val="22"/>
                <w:szCs w:val="22"/>
                <w:lang w:val="ru-RU"/>
              </w:rPr>
              <w:t>Удельный вес числа общеобразовательных организаций, в которых создана универсальная безбарьерная среда для инклюзивного образования детей-инвалидов, в общем числе общеобразовательных организаций, принят в размере 25% согласно приложению к письму Минобрнауки России № АК-950/02.</w:t>
            </w:r>
          </w:p>
          <w:p w:rsidR="00586674" w:rsidRPr="00F52CE3" w:rsidRDefault="00586674" w:rsidP="00C00564">
            <w:pPr>
              <w:pStyle w:val="a"/>
              <w:ind w:firstLine="0"/>
              <w:rPr>
                <w:sz w:val="22"/>
                <w:szCs w:val="22"/>
                <w:lang w:val="ru-RU"/>
              </w:rPr>
            </w:pPr>
            <w:r w:rsidRPr="00F52CE3">
              <w:rPr>
                <w:sz w:val="22"/>
                <w:szCs w:val="22"/>
                <w:lang w:val="ru-RU"/>
              </w:rPr>
              <w:t>Размеры земельных участков определены согласно приложению Д СП 42.13330.2016</w:t>
            </w:r>
          </w:p>
        </w:tc>
      </w:tr>
      <w:tr w:rsidR="00586674" w:rsidRPr="00F52CE3" w:rsidTr="00F52CE3">
        <w:trPr>
          <w:cantSplit/>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rPr>
                <w:rFonts w:ascii="Times New Roman" w:eastAsia="Arial Unicode MS" w:hAnsi="Times New Roman" w:cs="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Пешеходная доступность принята 500 м в городских населенных пунктах (800 м в условиях городской застройки и труднодоступной местности) и 1000 м в сельских населенных пунктах согласно пункту 10.4 СП 42.13330.2016 и пункту 2.1.2 СП 2.4.3648-20.</w:t>
            </w:r>
          </w:p>
          <w:p w:rsidR="00586674" w:rsidRPr="00F52CE3" w:rsidRDefault="00586674" w:rsidP="00C00564">
            <w:pPr>
              <w:pStyle w:val="a"/>
              <w:ind w:firstLine="0"/>
              <w:rPr>
                <w:sz w:val="22"/>
                <w:szCs w:val="22"/>
                <w:lang w:val="ru-RU"/>
              </w:rPr>
            </w:pPr>
            <w:r w:rsidRPr="00F52CE3">
              <w:rPr>
                <w:sz w:val="22"/>
                <w:szCs w:val="22"/>
                <w:lang w:val="ru-RU"/>
              </w:rPr>
              <w:t>При расстояниях, свыше указанных, организуется транспортное обслуживание до организации и обратно. Расстояние транспортного обслуживания не должно превышать 15 км. Пешеходный подход обучающихся от жилых зданий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tc>
      </w:tr>
      <w:tr w:rsidR="00586674" w:rsidRPr="00F52CE3" w:rsidTr="00F52CE3">
        <w:trPr>
          <w:cantSplit/>
        </w:trPr>
        <w:tc>
          <w:tcPr>
            <w:tcW w:w="1020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keepNext/>
              <w:ind w:firstLine="0"/>
              <w:jc w:val="center"/>
              <w:rPr>
                <w:b/>
                <w:bCs/>
                <w:sz w:val="22"/>
                <w:szCs w:val="22"/>
                <w:lang w:val="ru-RU"/>
              </w:rPr>
            </w:pPr>
            <w:r w:rsidRPr="00F52CE3">
              <w:rPr>
                <w:b/>
                <w:bCs/>
                <w:sz w:val="22"/>
                <w:szCs w:val="22"/>
                <w:lang w:val="ru-RU"/>
              </w:rPr>
              <w:t>Дополнительное образование</w:t>
            </w:r>
          </w:p>
        </w:tc>
      </w:tr>
      <w:tr w:rsidR="00586674" w:rsidRPr="00F52CE3" w:rsidTr="00F52CE3">
        <w:trPr>
          <w:cantSplit/>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Организации дополнительного образования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Число мест в организациях дополнительного образования определено с учетом демографической структуры муниципальных образований Курганской области на 1 января 2022 года расчетным путем по формуле:</w:t>
            </w:r>
          </w:p>
          <w:p w:rsidR="00586674" w:rsidRPr="00F52CE3" w:rsidRDefault="00586674" w:rsidP="00C00564">
            <w:pPr>
              <w:pStyle w:val="a"/>
              <w:ind w:firstLine="0"/>
              <w:jc w:val="center"/>
              <w:rPr>
                <w:sz w:val="22"/>
                <w:szCs w:val="22"/>
                <w:lang w:val="ru-RU"/>
              </w:rPr>
            </w:pPr>
            <w:r w:rsidRPr="00F52CE3">
              <w:rPr>
                <w:sz w:val="22"/>
                <w:szCs w:val="22"/>
                <w:lang w:val="ru-RU"/>
              </w:rPr>
              <w:t>М</w:t>
            </w:r>
            <w:r w:rsidRPr="00F52CE3">
              <w:rPr>
                <w:sz w:val="22"/>
                <w:szCs w:val="22"/>
                <w:vertAlign w:val="subscript"/>
                <w:lang w:val="ru-RU"/>
              </w:rPr>
              <w:t>доп/1000</w:t>
            </w:r>
            <w:r w:rsidRPr="00F52CE3">
              <w:rPr>
                <w:sz w:val="22"/>
                <w:szCs w:val="22"/>
                <w:lang w:val="ru-RU"/>
              </w:rPr>
              <w:t>=(Ч</w:t>
            </w:r>
            <w:r w:rsidRPr="00F52CE3">
              <w:rPr>
                <w:sz w:val="22"/>
                <w:szCs w:val="22"/>
                <w:vertAlign w:val="subscript"/>
                <w:lang w:val="ru-RU"/>
              </w:rPr>
              <w:t>5-19</w:t>
            </w:r>
            <w:r w:rsidRPr="00F52CE3">
              <w:rPr>
                <w:sz w:val="22"/>
                <w:szCs w:val="22"/>
                <w:lang w:val="ru-RU"/>
              </w:rPr>
              <w:t>*М</w:t>
            </w:r>
            <w:r w:rsidRPr="00F52CE3">
              <w:rPr>
                <w:sz w:val="22"/>
                <w:szCs w:val="22"/>
                <w:vertAlign w:val="subscript"/>
                <w:lang w:val="ru-RU"/>
              </w:rPr>
              <w:t>доп/100(5-18)</w:t>
            </w:r>
            <w:r w:rsidRPr="00F52CE3">
              <w:rPr>
                <w:sz w:val="22"/>
                <w:szCs w:val="22"/>
                <w:lang w:val="ru-RU"/>
              </w:rPr>
              <w:t>/100)/Ч</w:t>
            </w:r>
            <w:r w:rsidRPr="00F52CE3">
              <w:rPr>
                <w:sz w:val="22"/>
                <w:szCs w:val="22"/>
                <w:vertAlign w:val="subscript"/>
                <w:lang w:val="ru-RU"/>
              </w:rPr>
              <w:t>общ</w:t>
            </w:r>
            <w:r w:rsidRPr="00F52CE3">
              <w:rPr>
                <w:sz w:val="22"/>
                <w:szCs w:val="22"/>
                <w:lang w:val="ru-RU"/>
              </w:rPr>
              <w:t>*1000,</w:t>
            </w:r>
          </w:p>
          <w:p w:rsidR="00586674" w:rsidRPr="00F52CE3" w:rsidRDefault="00586674" w:rsidP="00C00564">
            <w:pPr>
              <w:pStyle w:val="a"/>
              <w:ind w:firstLine="0"/>
              <w:rPr>
                <w:sz w:val="22"/>
                <w:szCs w:val="22"/>
                <w:lang w:val="ru-RU"/>
              </w:rPr>
            </w:pPr>
            <w:r w:rsidRPr="00F52CE3">
              <w:rPr>
                <w:sz w:val="22"/>
                <w:szCs w:val="22"/>
                <w:lang w:val="ru-RU"/>
              </w:rPr>
              <w:t>где: М</w:t>
            </w:r>
            <w:r w:rsidRPr="00F52CE3">
              <w:rPr>
                <w:sz w:val="22"/>
                <w:szCs w:val="22"/>
                <w:vertAlign w:val="subscript"/>
                <w:lang w:val="ru-RU"/>
              </w:rPr>
              <w:t>доп/1000</w:t>
            </w:r>
            <w:r w:rsidRPr="00F52CE3">
              <w:rPr>
                <w:sz w:val="22"/>
                <w:szCs w:val="22"/>
                <w:lang w:val="ru-RU"/>
              </w:rPr>
              <w:t> – число мест в организациях дополнительного образования в расчете на 1000 человек;</w:t>
            </w:r>
          </w:p>
          <w:p w:rsidR="00586674" w:rsidRPr="00F52CE3" w:rsidRDefault="00586674" w:rsidP="00C00564">
            <w:pPr>
              <w:pStyle w:val="a"/>
              <w:ind w:firstLine="0"/>
              <w:rPr>
                <w:sz w:val="22"/>
                <w:szCs w:val="22"/>
                <w:lang w:val="ru-RU"/>
              </w:rPr>
            </w:pPr>
            <w:r w:rsidRPr="00F52CE3">
              <w:rPr>
                <w:sz w:val="22"/>
                <w:szCs w:val="22"/>
                <w:lang w:val="ru-RU"/>
              </w:rPr>
              <w:t>Ч</w:t>
            </w:r>
            <w:r w:rsidRPr="00F52CE3">
              <w:rPr>
                <w:sz w:val="22"/>
                <w:szCs w:val="22"/>
                <w:vertAlign w:val="subscript"/>
                <w:lang w:val="ru-RU"/>
              </w:rPr>
              <w:t>5-18</w:t>
            </w:r>
            <w:r w:rsidRPr="00F52CE3">
              <w:rPr>
                <w:sz w:val="22"/>
                <w:szCs w:val="22"/>
                <w:lang w:val="ru-RU"/>
              </w:rPr>
              <w:t> – численность детей в возрасте от 5 до 18 лет, чел.;</w:t>
            </w:r>
          </w:p>
          <w:p w:rsidR="00586674" w:rsidRPr="00F52CE3" w:rsidRDefault="00586674" w:rsidP="00C00564">
            <w:pPr>
              <w:pStyle w:val="a"/>
              <w:ind w:firstLine="0"/>
              <w:rPr>
                <w:sz w:val="22"/>
                <w:szCs w:val="22"/>
                <w:lang w:val="ru-RU"/>
              </w:rPr>
            </w:pPr>
            <w:r w:rsidRPr="00F52CE3">
              <w:rPr>
                <w:sz w:val="22"/>
                <w:szCs w:val="22"/>
                <w:lang w:val="ru-RU"/>
              </w:rPr>
              <w:t>М</w:t>
            </w:r>
            <w:r w:rsidRPr="00F52CE3">
              <w:rPr>
                <w:sz w:val="22"/>
                <w:szCs w:val="22"/>
                <w:vertAlign w:val="subscript"/>
                <w:lang w:val="ru-RU"/>
              </w:rPr>
              <w:t>доп/100(5-18)</w:t>
            </w:r>
            <w:r w:rsidRPr="00F52CE3">
              <w:rPr>
                <w:sz w:val="22"/>
                <w:szCs w:val="22"/>
                <w:lang w:val="ru-RU"/>
              </w:rPr>
              <w:t> – число мест в организациях дополнительного образования в расчете на 100 детей в возрасте от 5 до 18 лет, определенное в соответствии со Стратегией развития Курганской области: 80 мест;</w:t>
            </w:r>
          </w:p>
          <w:p w:rsidR="00586674" w:rsidRPr="00F52CE3" w:rsidRDefault="00586674" w:rsidP="00C00564">
            <w:pPr>
              <w:pStyle w:val="a"/>
              <w:ind w:firstLine="0"/>
              <w:rPr>
                <w:sz w:val="22"/>
                <w:szCs w:val="22"/>
                <w:lang w:val="ru-RU"/>
              </w:rPr>
            </w:pPr>
            <w:r w:rsidRPr="00F52CE3">
              <w:rPr>
                <w:sz w:val="22"/>
                <w:szCs w:val="22"/>
                <w:lang w:val="ru-RU"/>
              </w:rPr>
              <w:t>Ч</w:t>
            </w:r>
            <w:r w:rsidRPr="00F52CE3">
              <w:rPr>
                <w:sz w:val="22"/>
                <w:szCs w:val="22"/>
                <w:vertAlign w:val="subscript"/>
                <w:lang w:val="ru-RU"/>
              </w:rPr>
              <w:t>общ</w:t>
            </w:r>
            <w:r w:rsidRPr="00F52CE3">
              <w:rPr>
                <w:sz w:val="22"/>
                <w:szCs w:val="22"/>
                <w:lang w:val="ru-RU"/>
              </w:rPr>
              <w:t> – общая численность населения, чел.</w:t>
            </w:r>
          </w:p>
          <w:p w:rsidR="00586674" w:rsidRPr="00F52CE3" w:rsidRDefault="00586674" w:rsidP="00C00564">
            <w:pPr>
              <w:pStyle w:val="a"/>
              <w:ind w:firstLine="0"/>
              <w:rPr>
                <w:sz w:val="22"/>
                <w:szCs w:val="22"/>
                <w:lang w:val="ru-RU"/>
              </w:rPr>
            </w:pPr>
            <w:r w:rsidRPr="00F52CE3">
              <w:rPr>
                <w:sz w:val="22"/>
                <w:szCs w:val="22"/>
                <w:lang w:val="ru-RU"/>
              </w:rPr>
              <w:t>В соответствии с приложением к письму Минобрнауки России № АК-950/02 в городских населенных пунктах рекомендуется размещать 60% мест на базе общеобразовательных организаций, 40% мест на базе образовательных организаций (за исключением общеобразовательных организаций); в сельских населенных пунктах рекомендуется размещать 87% мест на базе общеобразовательных организаций, 13% мест на базе образовательных организаций (за исключением общеобразовательных организаций)</w:t>
            </w:r>
          </w:p>
        </w:tc>
      </w:tr>
      <w:tr w:rsidR="00586674" w:rsidRPr="00F52CE3" w:rsidTr="00F52CE3">
        <w:trPr>
          <w:cantSplit/>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rPr>
                <w:rFonts w:ascii="Times New Roman" w:eastAsia="Arial Unicode MS" w:hAnsi="Times New Roman" w:cs="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Транспортная доступность принята 30 мин. в соответствии с приложением к письму Минобрнауки России № АК-950/02</w:t>
            </w:r>
          </w:p>
        </w:tc>
      </w:tr>
      <w:tr w:rsidR="00586674" w:rsidRPr="00F52CE3" w:rsidTr="00F52CE3">
        <w:trPr>
          <w:cantSplit/>
        </w:trPr>
        <w:tc>
          <w:tcPr>
            <w:tcW w:w="1020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keepNext/>
              <w:ind w:firstLine="0"/>
              <w:jc w:val="center"/>
              <w:rPr>
                <w:sz w:val="22"/>
                <w:szCs w:val="22"/>
              </w:rPr>
            </w:pPr>
            <w:r w:rsidRPr="00F52CE3">
              <w:rPr>
                <w:b/>
                <w:bCs/>
                <w:sz w:val="22"/>
                <w:szCs w:val="22"/>
                <w:lang w:val="ru-RU"/>
              </w:rPr>
              <w:t>Оздоровление и отдых детей</w:t>
            </w:r>
          </w:p>
        </w:tc>
      </w:tr>
      <w:tr w:rsidR="00586674" w:rsidRPr="00F52CE3" w:rsidTr="00F52CE3">
        <w:trPr>
          <w:cantSplit/>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Детские учреждения оздоровления и отдыха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Количество объектов городской округ, муниципальный округ по заданию на проектирование принято в соответствии с приложением Д СП 42.13330.2016.</w:t>
            </w:r>
          </w:p>
          <w:p w:rsidR="00586674" w:rsidRPr="00F52CE3" w:rsidRDefault="00586674" w:rsidP="00C00564">
            <w:pPr>
              <w:pStyle w:val="a"/>
              <w:ind w:firstLine="0"/>
              <w:rPr>
                <w:sz w:val="22"/>
                <w:szCs w:val="22"/>
                <w:lang w:val="ru-RU"/>
              </w:rPr>
            </w:pPr>
            <w:r w:rsidRPr="00F52CE3">
              <w:rPr>
                <w:sz w:val="22"/>
                <w:szCs w:val="22"/>
                <w:lang w:val="ru-RU"/>
              </w:rPr>
              <w:t>Размеры земельных участков приняты согласно приложению Д СП 42.13330.2016</w:t>
            </w:r>
          </w:p>
        </w:tc>
      </w:tr>
      <w:tr w:rsidR="00586674" w:rsidRPr="00F52CE3" w:rsidTr="00F52CE3">
        <w:trPr>
          <w:cantSplit/>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rPr>
                <w:rFonts w:ascii="Times New Roman" w:eastAsia="Arial Unicode MS" w:hAnsi="Times New Roman" w:cs="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jc w:val="center"/>
              <w:rPr>
                <w:sz w:val="22"/>
                <w:szCs w:val="22"/>
                <w:lang w:val="ru-RU"/>
              </w:rPr>
            </w:pPr>
            <w:r w:rsidRPr="00F52CE3">
              <w:rPr>
                <w:sz w:val="22"/>
                <w:szCs w:val="22"/>
                <w:lang w:val="ru-RU"/>
              </w:rPr>
              <w:t>Не нормируется</w:t>
            </w:r>
          </w:p>
        </w:tc>
      </w:tr>
    </w:tbl>
    <w:p w:rsidR="00586674" w:rsidRPr="00F52CE3" w:rsidRDefault="00586674" w:rsidP="00F52CE3">
      <w:pPr>
        <w:pStyle w:val="Heading5"/>
        <w:ind w:left="709" w:right="667" w:firstLine="567"/>
        <w:rPr>
          <w:rFonts w:ascii="Times New Roman" w:hAnsi="Times New Roman"/>
          <w:b w:val="0"/>
          <w:i w:val="0"/>
          <w:sz w:val="22"/>
          <w:szCs w:val="22"/>
        </w:rPr>
      </w:pPr>
      <w:r>
        <w:rPr>
          <w:rFonts w:ascii="Times New Roman" w:hAnsi="Times New Roman"/>
          <w:b w:val="0"/>
          <w:i w:val="0"/>
          <w:sz w:val="22"/>
          <w:szCs w:val="22"/>
        </w:rPr>
        <w:t>Таблица 16</w:t>
      </w:r>
      <w:r w:rsidRPr="00F52CE3">
        <w:rPr>
          <w:rFonts w:ascii="Times New Roman" w:hAnsi="Times New Roman"/>
          <w:b w:val="0"/>
          <w:i w:val="0"/>
          <w:sz w:val="22"/>
          <w:szCs w:val="22"/>
        </w:rPr>
        <w:t>. Объекты местного значения городских и муниципальных округов в области культуры</w:t>
      </w:r>
    </w:p>
    <w:tbl>
      <w:tblPr>
        <w:tblW w:w="10206" w:type="dxa"/>
        <w:tblInd w:w="595" w:type="dxa"/>
        <w:tblLayout w:type="fixed"/>
        <w:tblCellMar>
          <w:left w:w="10" w:type="dxa"/>
          <w:right w:w="10" w:type="dxa"/>
        </w:tblCellMar>
        <w:tblLook w:val="00A0"/>
      </w:tblPr>
      <w:tblGrid>
        <w:gridCol w:w="1560"/>
        <w:gridCol w:w="2693"/>
        <w:gridCol w:w="5953"/>
      </w:tblGrid>
      <w:tr w:rsidR="00586674" w:rsidRPr="00F52CE3" w:rsidTr="00F52CE3">
        <w:trPr>
          <w:cantSplit/>
          <w:tblHeader/>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keepNext/>
              <w:ind w:firstLine="0"/>
              <w:jc w:val="center"/>
              <w:rPr>
                <w:sz w:val="22"/>
                <w:szCs w:val="22"/>
              </w:rPr>
            </w:pPr>
            <w:r w:rsidRPr="00F52CE3">
              <w:rPr>
                <w:b/>
                <w:sz w:val="22"/>
                <w:szCs w:val="22"/>
                <w:lang w:val="ru-RU"/>
              </w:rPr>
              <w:t>Наименование вида объекта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keepNext/>
              <w:ind w:firstLine="0"/>
              <w:jc w:val="center"/>
              <w:rPr>
                <w:sz w:val="22"/>
                <w:szCs w:val="22"/>
              </w:rPr>
            </w:pPr>
            <w:r w:rsidRPr="00F52CE3">
              <w:rPr>
                <w:b/>
                <w:sz w:val="22"/>
                <w:szCs w:val="22"/>
                <w:lang w:val="ru-RU"/>
              </w:rPr>
              <w:t>Тип расчетного показателя</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keepNext/>
              <w:ind w:firstLine="0"/>
              <w:jc w:val="center"/>
              <w:rPr>
                <w:b/>
                <w:sz w:val="22"/>
                <w:szCs w:val="22"/>
                <w:lang w:val="ru-RU"/>
              </w:rPr>
            </w:pPr>
            <w:r w:rsidRPr="00F52CE3">
              <w:rPr>
                <w:b/>
                <w:sz w:val="22"/>
                <w:szCs w:val="22"/>
                <w:lang w:val="ru-RU"/>
              </w:rPr>
              <w:t>Обоснование предельного значения расчетного показателя</w:t>
            </w:r>
          </w:p>
        </w:tc>
      </w:tr>
      <w:tr w:rsidR="00586674" w:rsidRPr="00F52CE3" w:rsidTr="00F52CE3">
        <w:trPr>
          <w:cantSplit/>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Общедоступная библиотека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 xml:space="preserve">1 объект на каждые 20 тыс. человек населения в городском округе принят в соответствии </w:t>
            </w:r>
            <w:bookmarkStart w:id="62" w:name="OLE_LINK1105"/>
            <w:bookmarkStart w:id="63" w:name="OLE_LINK1106"/>
            <w:bookmarkStart w:id="64" w:name="OLE_LINK1107"/>
            <w:r w:rsidRPr="00F52CE3">
              <w:rPr>
                <w:sz w:val="22"/>
                <w:szCs w:val="22"/>
                <w:lang w:val="ru-RU"/>
              </w:rPr>
              <w:t xml:space="preserve">с таблицей 1 </w:t>
            </w:r>
            <w:bookmarkEnd w:id="62"/>
            <w:bookmarkEnd w:id="63"/>
            <w:bookmarkEnd w:id="64"/>
            <w:r w:rsidRPr="00F52CE3">
              <w:rPr>
                <w:sz w:val="22"/>
                <w:szCs w:val="22"/>
                <w:lang w:val="ru-RU"/>
              </w:rPr>
              <w:t>приложения к распоряжению Минкультуры России № Р-965. Не менее 1 объекта для муниципального округа установлено по соответствующему показателю таблицы 1 приложения к распоряжению Минкультуры России № Р-965 для муниципального района</w:t>
            </w:r>
          </w:p>
        </w:tc>
      </w:tr>
      <w:tr w:rsidR="00586674" w:rsidRPr="00F52CE3" w:rsidTr="00F52CE3">
        <w:trPr>
          <w:cantSplit/>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rPr>
                <w:rFonts w:ascii="Times New Roman" w:eastAsia="Arial Unicode MS" w:hAnsi="Times New Roman" w:cs="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Транспортная доступность принята 40 мин. для городского округа и 60 мин. для муниципального округа в соответствии с таблицей 1 приложения к распоряжению Минкультуры России № Р-965 (здесь и далее показатель для муниципального округа принимается по показателю для муниципального района)</w:t>
            </w:r>
          </w:p>
        </w:tc>
      </w:tr>
      <w:tr w:rsidR="00586674" w:rsidRPr="00F52CE3" w:rsidTr="00F52CE3">
        <w:trPr>
          <w:cantSplit/>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Детская библиотека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1 объект на 10 000 детей в городском округе принят в соответствии с таблицей 1 приложения к распоряжению Минкультуры России № Р-965. Показатель для муниципального округа принимается по показателю для муниципального района (не менее 1 объекта на муниципальный округ)</w:t>
            </w:r>
          </w:p>
        </w:tc>
      </w:tr>
      <w:tr w:rsidR="00586674" w:rsidRPr="00F52CE3" w:rsidTr="00F52CE3">
        <w:trPr>
          <w:cantSplit/>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rPr>
                <w:rFonts w:ascii="Times New Roman" w:eastAsia="Arial Unicode MS" w:hAnsi="Times New Roman" w:cs="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bookmarkStart w:id="65" w:name="OLE_LINK458"/>
            <w:bookmarkStart w:id="66" w:name="OLE_LINK459"/>
            <w:bookmarkStart w:id="67" w:name="OLE_LINK460"/>
            <w:r w:rsidRPr="00F52CE3">
              <w:rPr>
                <w:sz w:val="22"/>
                <w:szCs w:val="22"/>
                <w:lang w:val="ru-RU"/>
              </w:rPr>
              <w:t>Транспортная доступность принята 40 мин. для городского округа и 60 мин. для муниципального округа в соответствии с таблицей 1 приложения к распоряжению Минкультуры России № Р-965</w:t>
            </w:r>
            <w:bookmarkEnd w:id="65"/>
            <w:bookmarkEnd w:id="66"/>
            <w:bookmarkEnd w:id="67"/>
          </w:p>
        </w:tc>
      </w:tr>
      <w:tr w:rsidR="00586674" w:rsidRPr="00F52CE3" w:rsidTr="00F52CE3">
        <w:trPr>
          <w:cantSplit/>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Точка доступа к полнотекстовым информационным ресурсам</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Не менее 2 объектов на городской округ и не менее 1 объекта на муниципальный округ принято в соответствии с таблицей 1 приложения к распоряжению Минкультуры России № Р-965</w:t>
            </w:r>
          </w:p>
        </w:tc>
      </w:tr>
      <w:tr w:rsidR="00586674" w:rsidRPr="00F52CE3" w:rsidTr="00F52CE3">
        <w:trPr>
          <w:cantSplit/>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rPr>
                <w:rFonts w:ascii="Times New Roman" w:eastAsia="Arial Unicode MS" w:hAnsi="Times New Roman" w:cs="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 xml:space="preserve">Транспортная доступность </w:t>
            </w:r>
            <w:bookmarkStart w:id="68" w:name="OLE_LINK462"/>
            <w:bookmarkStart w:id="69" w:name="OLE_LINK461"/>
            <w:r w:rsidRPr="00F52CE3">
              <w:rPr>
                <w:sz w:val="22"/>
                <w:szCs w:val="22"/>
                <w:lang w:val="ru-RU"/>
              </w:rPr>
              <w:t>принята 40 мин. для городского округа, 60 мин. для муниципального округа в соответствии с таблицей 1 приложения к распоряжению Минкультуры России № Р-965</w:t>
            </w:r>
            <w:bookmarkEnd w:id="68"/>
            <w:bookmarkEnd w:id="69"/>
          </w:p>
        </w:tc>
      </w:tr>
      <w:tr w:rsidR="00586674" w:rsidRPr="00F52CE3" w:rsidTr="00F52CE3">
        <w:trPr>
          <w:cantSplit/>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Музей тематический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bookmarkStart w:id="70" w:name="OLE_LINK501"/>
            <w:bookmarkStart w:id="71" w:name="OLE_LINK502"/>
            <w:bookmarkStart w:id="72" w:name="OLE_LINK503"/>
            <w:bookmarkStart w:id="73" w:name="OLE_LINK504"/>
            <w:r w:rsidRPr="00F52CE3">
              <w:rPr>
                <w:sz w:val="22"/>
                <w:szCs w:val="22"/>
                <w:lang w:val="ru-RU"/>
              </w:rPr>
              <w:t>Не менее 1 объекта на городской округ принято в соответствии с таблицей 2 приложения к распоряжению Минкультуры России № Р-965</w:t>
            </w:r>
            <w:bookmarkEnd w:id="70"/>
            <w:bookmarkEnd w:id="71"/>
            <w:bookmarkEnd w:id="72"/>
            <w:bookmarkEnd w:id="73"/>
          </w:p>
        </w:tc>
      </w:tr>
      <w:tr w:rsidR="00586674" w:rsidRPr="00F52CE3" w:rsidTr="00F52CE3">
        <w:trPr>
          <w:cantSplit/>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rPr>
                <w:rFonts w:ascii="Times New Roman" w:eastAsia="Arial Unicode MS" w:hAnsi="Times New Roman" w:cs="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Транспортная доступность принята 40 мин. для городского округа в соответствии с таблицей 2 приложения к распоряжению Минкультуры России № Р-965</w:t>
            </w:r>
          </w:p>
        </w:tc>
      </w:tr>
      <w:tr w:rsidR="00586674" w:rsidRPr="00F52CE3" w:rsidTr="00F52CE3">
        <w:trPr>
          <w:cantSplit/>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Музей краеведческий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Не менее 1 объекта на городской округ, муниципальный округ принято в соответствии с таблицей 2 приложения к распоряжению Минкультуры России № Р-965</w:t>
            </w:r>
          </w:p>
        </w:tc>
      </w:tr>
      <w:tr w:rsidR="00586674" w:rsidRPr="00F52CE3" w:rsidTr="00F52CE3">
        <w:trPr>
          <w:cantSplit/>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rPr>
                <w:rFonts w:ascii="Times New Roman" w:eastAsia="Arial Unicode MS" w:hAnsi="Times New Roman" w:cs="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Транспортная доступность принята 40 мин. для городского округа, 60 мин. для муниципального округа в соответствии с таблицей 2 приложения к распоряжению Минкультуры России № Р-965</w:t>
            </w:r>
          </w:p>
        </w:tc>
      </w:tr>
      <w:tr w:rsidR="00586674" w:rsidRPr="00F52CE3" w:rsidTr="00F52CE3">
        <w:trPr>
          <w:cantSplit/>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Театр по видам искусств</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Количество объектов для городского округа город Курган принято в соответствии с таблицей 3 приложения к распоряжению Минкультуры России № Р-965. Для остальных муниципальных образований показатель не нормируется, учитывая их численность населения.</w:t>
            </w:r>
          </w:p>
        </w:tc>
      </w:tr>
      <w:tr w:rsidR="00586674" w:rsidRPr="00F52CE3" w:rsidTr="00F52CE3">
        <w:trPr>
          <w:cantSplit/>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rPr>
                <w:rFonts w:ascii="Times New Roman" w:eastAsia="Arial Unicode MS" w:hAnsi="Times New Roman" w:cs="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Транспортная доступность принята 40 мин. для городского округа город Курган в соответствии с таблицей 3 приложения к распоряжению Минкультуры России № Р-965</w:t>
            </w:r>
          </w:p>
        </w:tc>
      </w:tr>
      <w:tr w:rsidR="00586674" w:rsidRPr="00F52CE3" w:rsidTr="00F52CE3">
        <w:trPr>
          <w:cantSplit/>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Дом культуры</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Количество объектов принято в соответствии с таблицей 6 приложения к распоряжению Минкультуры России № Р-965</w:t>
            </w:r>
          </w:p>
        </w:tc>
      </w:tr>
      <w:tr w:rsidR="00586674" w:rsidRPr="00F52CE3" w:rsidTr="00F52CE3">
        <w:trPr>
          <w:cantSplit/>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rPr>
                <w:rFonts w:ascii="Times New Roman" w:eastAsia="Arial Unicode MS" w:hAnsi="Times New Roman" w:cs="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Транспортная доступность принята в соответствии с таблицей 6 приложения к распоряжению Минкультуры России № Р-965</w:t>
            </w:r>
          </w:p>
        </w:tc>
      </w:tr>
      <w:tr w:rsidR="00586674" w:rsidRPr="00F52CE3" w:rsidTr="00F52CE3">
        <w:trPr>
          <w:cantSplit/>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Кинозал</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bookmarkStart w:id="74" w:name="OLE_LINK487"/>
            <w:bookmarkStart w:id="75" w:name="OLE_LINK488"/>
            <w:bookmarkStart w:id="76" w:name="OLE_LINK489"/>
            <w:r w:rsidRPr="00F52CE3">
              <w:rPr>
                <w:sz w:val="22"/>
                <w:szCs w:val="22"/>
                <w:lang w:val="ru-RU"/>
              </w:rPr>
              <w:t>Количество объектов принято в соответствии с таблицей 3 приложения к распоряжению Минкультуры России № Р-965</w:t>
            </w:r>
            <w:bookmarkEnd w:id="74"/>
            <w:bookmarkEnd w:id="75"/>
            <w:bookmarkEnd w:id="76"/>
          </w:p>
        </w:tc>
      </w:tr>
      <w:tr w:rsidR="00586674" w:rsidRPr="00F52CE3" w:rsidTr="00F52CE3">
        <w:trPr>
          <w:cantSplit/>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rPr>
                <w:rFonts w:ascii="Times New Roman" w:eastAsia="Arial Unicode MS" w:hAnsi="Times New Roman" w:cs="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Транспортная доступность принята в соответствии с таблицей 3 приложения к распоряжению Минкультуры России № Р-965</w:t>
            </w:r>
          </w:p>
        </w:tc>
      </w:tr>
    </w:tbl>
    <w:p w:rsidR="00586674" w:rsidRDefault="00586674" w:rsidP="00C00564">
      <w:pPr>
        <w:pStyle w:val="Heading5"/>
        <w:rPr>
          <w:rFonts w:ascii="Times New Roman" w:hAnsi="Times New Roman"/>
          <w:sz w:val="22"/>
          <w:szCs w:val="22"/>
        </w:rPr>
      </w:pPr>
    </w:p>
    <w:p w:rsidR="00586674" w:rsidRDefault="00586674" w:rsidP="00C00564">
      <w:pPr>
        <w:pStyle w:val="Heading5"/>
        <w:rPr>
          <w:rFonts w:ascii="Times New Roman" w:hAnsi="Times New Roman"/>
          <w:sz w:val="22"/>
          <w:szCs w:val="22"/>
        </w:rPr>
      </w:pPr>
    </w:p>
    <w:p w:rsidR="00586674" w:rsidRPr="00F52CE3" w:rsidRDefault="00586674" w:rsidP="00F52CE3">
      <w:pPr>
        <w:pStyle w:val="Heading5"/>
        <w:ind w:left="709" w:right="667" w:firstLine="567"/>
        <w:jc w:val="both"/>
        <w:rPr>
          <w:rFonts w:ascii="Times New Roman" w:hAnsi="Times New Roman"/>
          <w:b w:val="0"/>
          <w:i w:val="0"/>
          <w:sz w:val="22"/>
          <w:szCs w:val="22"/>
        </w:rPr>
      </w:pPr>
      <w:r>
        <w:rPr>
          <w:rFonts w:ascii="Times New Roman" w:hAnsi="Times New Roman"/>
          <w:b w:val="0"/>
          <w:i w:val="0"/>
          <w:sz w:val="22"/>
          <w:szCs w:val="22"/>
        </w:rPr>
        <w:t>Таблица 17</w:t>
      </w:r>
      <w:r w:rsidRPr="00F52CE3">
        <w:rPr>
          <w:rFonts w:ascii="Times New Roman" w:hAnsi="Times New Roman"/>
          <w:b w:val="0"/>
          <w:i w:val="0"/>
          <w:sz w:val="22"/>
          <w:szCs w:val="22"/>
        </w:rPr>
        <w:t>. Объекты местного значения городских и муниципальных округов в области физической культуры и массового спорта</w:t>
      </w:r>
    </w:p>
    <w:tbl>
      <w:tblPr>
        <w:tblW w:w="10206" w:type="dxa"/>
        <w:tblInd w:w="595" w:type="dxa"/>
        <w:tblLayout w:type="fixed"/>
        <w:tblCellMar>
          <w:left w:w="10" w:type="dxa"/>
          <w:right w:w="10" w:type="dxa"/>
        </w:tblCellMar>
        <w:tblLook w:val="00A0"/>
      </w:tblPr>
      <w:tblGrid>
        <w:gridCol w:w="1560"/>
        <w:gridCol w:w="2693"/>
        <w:gridCol w:w="5953"/>
      </w:tblGrid>
      <w:tr w:rsidR="00586674" w:rsidRPr="00F52CE3" w:rsidTr="00F52CE3">
        <w:trPr>
          <w:cantSplit/>
          <w:tblHeader/>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jc w:val="center"/>
              <w:rPr>
                <w:sz w:val="22"/>
                <w:szCs w:val="22"/>
              </w:rPr>
            </w:pPr>
            <w:r w:rsidRPr="00F52CE3">
              <w:rPr>
                <w:b/>
                <w:sz w:val="22"/>
                <w:szCs w:val="22"/>
                <w:lang w:val="ru-RU"/>
              </w:rPr>
              <w:t>Наименование вида объекта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jc w:val="center"/>
              <w:rPr>
                <w:sz w:val="22"/>
                <w:szCs w:val="22"/>
              </w:rPr>
            </w:pPr>
            <w:r w:rsidRPr="00F52CE3">
              <w:rPr>
                <w:b/>
                <w:sz w:val="22"/>
                <w:szCs w:val="22"/>
                <w:lang w:val="ru-RU"/>
              </w:rPr>
              <w:t>Тип расчетного показателя</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jc w:val="center"/>
              <w:rPr>
                <w:b/>
                <w:sz w:val="22"/>
                <w:szCs w:val="22"/>
                <w:lang w:val="ru-RU"/>
              </w:rPr>
            </w:pPr>
            <w:r w:rsidRPr="00F52CE3">
              <w:rPr>
                <w:b/>
                <w:sz w:val="22"/>
                <w:szCs w:val="22"/>
                <w:lang w:val="ru-RU"/>
              </w:rPr>
              <w:t>Обоснование предельного значения расчетного показателя</w:t>
            </w:r>
          </w:p>
        </w:tc>
      </w:tr>
      <w:tr w:rsidR="00586674" w:rsidRPr="00F52CE3" w:rsidTr="00F52CE3">
        <w:trPr>
          <w:cantSplit/>
          <w:trHeight w:val="948"/>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Объекты спорта (всего)</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Обеспеченность объектами спорта определяется по методике, отраженной в таблице 44.</w:t>
            </w:r>
          </w:p>
          <w:p w:rsidR="00586674" w:rsidRPr="00F52CE3" w:rsidRDefault="00586674" w:rsidP="00C00564">
            <w:pPr>
              <w:pStyle w:val="a"/>
              <w:ind w:firstLine="0"/>
              <w:rPr>
                <w:sz w:val="22"/>
                <w:szCs w:val="22"/>
                <w:lang w:val="ru-RU"/>
              </w:rPr>
            </w:pPr>
            <w:r w:rsidRPr="00F52CE3">
              <w:rPr>
                <w:sz w:val="22"/>
                <w:szCs w:val="22"/>
                <w:lang w:val="ru-RU"/>
              </w:rPr>
              <w:t>При расчете потребности населения муниципального образования в спортивных сооружениях рекомендуется учитывать объекты регионального значения при их наличии на территории данного муниципального образования</w:t>
            </w:r>
          </w:p>
        </w:tc>
      </w:tr>
      <w:tr w:rsidR="00586674" w:rsidRPr="00F52CE3" w:rsidTr="00F52CE3">
        <w:trPr>
          <w:cantSplit/>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rPr>
                <w:rFonts w:ascii="Times New Roman" w:eastAsia="Arial Unicode MS" w:hAnsi="Times New Roman" w:cs="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jc w:val="center"/>
              <w:rPr>
                <w:sz w:val="22"/>
                <w:szCs w:val="22"/>
                <w:lang w:val="ru-RU"/>
              </w:rPr>
            </w:pPr>
            <w:r w:rsidRPr="00F52CE3">
              <w:rPr>
                <w:sz w:val="22"/>
                <w:szCs w:val="22"/>
                <w:lang w:val="ru-RU"/>
              </w:rPr>
              <w:t>Не нормируется</w:t>
            </w:r>
          </w:p>
        </w:tc>
      </w:tr>
      <w:tr w:rsidR="00586674" w:rsidRPr="00F52CE3" w:rsidTr="00F52CE3">
        <w:trPr>
          <w:cantSplit/>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Крытая ледовая арена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Количество объектов на муниципальное образование (городской округ, муниципальный округ) устанавливается по заданию на проектирование</w:t>
            </w:r>
          </w:p>
        </w:tc>
      </w:tr>
      <w:tr w:rsidR="00586674" w:rsidRPr="00F52CE3" w:rsidTr="00F52CE3">
        <w:trPr>
          <w:cantSplit/>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rPr>
                <w:rFonts w:ascii="Times New Roman" w:eastAsia="Arial Unicode MS" w:hAnsi="Times New Roman" w:cs="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jc w:val="center"/>
              <w:rPr>
                <w:sz w:val="22"/>
                <w:szCs w:val="22"/>
                <w:lang w:val="ru-RU"/>
              </w:rPr>
            </w:pPr>
            <w:r w:rsidRPr="00F52CE3">
              <w:rPr>
                <w:sz w:val="22"/>
                <w:szCs w:val="22"/>
                <w:lang w:val="ru-RU"/>
              </w:rPr>
              <w:t>Не нормируется</w:t>
            </w:r>
          </w:p>
        </w:tc>
      </w:tr>
      <w:tr w:rsidR="00586674" w:rsidRPr="00F52CE3" w:rsidTr="00F52CE3">
        <w:trPr>
          <w:cantSplit/>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Тренировочная база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Количество объектов на муниципальное образование (городской округ, муниципальный округ) устанавливается по заданию на проектирование</w:t>
            </w:r>
          </w:p>
        </w:tc>
      </w:tr>
      <w:tr w:rsidR="00586674" w:rsidRPr="00F52CE3" w:rsidTr="00F52CE3">
        <w:trPr>
          <w:cantSplit/>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rPr>
                <w:rFonts w:ascii="Times New Roman" w:eastAsia="Arial Unicode MS" w:hAnsi="Times New Roman" w:cs="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jc w:val="center"/>
              <w:rPr>
                <w:sz w:val="22"/>
                <w:szCs w:val="22"/>
                <w:lang w:val="ru-RU"/>
              </w:rPr>
            </w:pPr>
            <w:r w:rsidRPr="00F52CE3">
              <w:rPr>
                <w:sz w:val="22"/>
                <w:szCs w:val="22"/>
                <w:lang w:val="ru-RU"/>
              </w:rPr>
              <w:t>Не нормируется</w:t>
            </w:r>
          </w:p>
        </w:tc>
      </w:tr>
      <w:tr w:rsidR="00586674" w:rsidRPr="00F52CE3" w:rsidTr="00F52CE3">
        <w:trPr>
          <w:cantSplit/>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Плавательный бассейн общего пользования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Не менее 1 плавательного бассейна общего пользования на 30000 чел. принято в соответствии с приказом Минспорта России № 244.</w:t>
            </w:r>
          </w:p>
          <w:p w:rsidR="00586674" w:rsidRPr="00F52CE3" w:rsidRDefault="00586674" w:rsidP="00C00564">
            <w:pPr>
              <w:pStyle w:val="a"/>
              <w:ind w:firstLine="0"/>
              <w:rPr>
                <w:sz w:val="22"/>
                <w:szCs w:val="22"/>
                <w:lang w:val="ru-RU"/>
              </w:rPr>
            </w:pPr>
            <w:r w:rsidRPr="00F52CE3">
              <w:rPr>
                <w:sz w:val="22"/>
                <w:szCs w:val="22"/>
                <w:lang w:val="ru-RU"/>
              </w:rPr>
              <w:t>Площадь зеркала воды бассейна общего пользования 20 кв. м на 1 000 чел. принята в соответствии с приложением Д СП 42.13330.2016</w:t>
            </w:r>
          </w:p>
        </w:tc>
      </w:tr>
      <w:tr w:rsidR="00586674" w:rsidRPr="00F52CE3" w:rsidTr="00F52CE3">
        <w:trPr>
          <w:cantSplit/>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rPr>
                <w:rFonts w:ascii="Times New Roman" w:eastAsia="Arial Unicode MS" w:hAnsi="Times New Roman" w:cs="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Транспортная доступность в пределах городов принята 30 мин. в соответствии с приложением Д СП 42.13330.2016</w:t>
            </w:r>
          </w:p>
        </w:tc>
      </w:tr>
      <w:tr w:rsidR="00586674" w:rsidRPr="00F52CE3" w:rsidTr="00F52CE3">
        <w:trPr>
          <w:cantSplit/>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Плоскостные спортивные сооружения (стадионы, спортивные площадки и т.д.)</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Не менее 1 стадиона на 1500 мест и более в населенном пункте с численностью более 5000 человек принято в соответствии с приказом Минспорта России № 244.</w:t>
            </w:r>
          </w:p>
          <w:p w:rsidR="00586674" w:rsidRPr="00F52CE3" w:rsidRDefault="00586674" w:rsidP="00C00564">
            <w:pPr>
              <w:pStyle w:val="a"/>
              <w:ind w:firstLine="0"/>
              <w:rPr>
                <w:sz w:val="22"/>
                <w:szCs w:val="22"/>
                <w:lang w:val="ru-RU"/>
              </w:rPr>
            </w:pPr>
            <w:r w:rsidRPr="00F52CE3">
              <w:rPr>
                <w:sz w:val="22"/>
                <w:szCs w:val="22"/>
                <w:lang w:val="ru-RU"/>
              </w:rPr>
              <w:t>Площадь земельного участка плоскостного спортивного сооружения 0,7 га на 1 тыс. чел. принята в соответствии с приложением Д СП 42.13330.2016</w:t>
            </w:r>
          </w:p>
        </w:tc>
      </w:tr>
      <w:tr w:rsidR="00586674" w:rsidRPr="00F52CE3" w:rsidTr="00F52CE3">
        <w:trPr>
          <w:cantSplit/>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rPr>
                <w:rFonts w:ascii="Times New Roman" w:eastAsia="Arial Unicode MS" w:hAnsi="Times New Roman" w:cs="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Транспортная доступность спортивных сооружений городского значения принята 30 мин. в соответствии с приложением Д СП 42.13330.2016.</w:t>
            </w:r>
          </w:p>
          <w:p w:rsidR="00586674" w:rsidRPr="00F52CE3" w:rsidRDefault="00586674" w:rsidP="00C00564">
            <w:pPr>
              <w:pStyle w:val="a"/>
              <w:ind w:firstLine="0"/>
              <w:rPr>
                <w:sz w:val="22"/>
                <w:szCs w:val="22"/>
                <w:lang w:val="ru-RU"/>
              </w:rPr>
            </w:pPr>
            <w:r w:rsidRPr="00F52CE3">
              <w:rPr>
                <w:sz w:val="22"/>
                <w:szCs w:val="22"/>
                <w:lang w:val="ru-RU"/>
              </w:rPr>
              <w:t>Радиус обслуживания физкультурно-спортивного центра жилого района 1500 м принят в соответствии с пунктом 10.4 СП 42.13330.2016</w:t>
            </w:r>
          </w:p>
        </w:tc>
      </w:tr>
      <w:tr w:rsidR="00586674" w:rsidRPr="00F52CE3" w:rsidTr="00F52CE3">
        <w:trPr>
          <w:cantSplit/>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Спортивный зал</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Не менее 1 спортивного зала в населенном пункте с численностью более 500 человек принято в соответствии с приказом Минспорта России  № 244.</w:t>
            </w:r>
          </w:p>
          <w:p w:rsidR="00586674" w:rsidRPr="00F52CE3" w:rsidRDefault="00586674" w:rsidP="00C00564">
            <w:pPr>
              <w:pStyle w:val="a"/>
              <w:ind w:firstLine="0"/>
              <w:rPr>
                <w:sz w:val="22"/>
                <w:szCs w:val="22"/>
                <w:lang w:val="ru-RU"/>
              </w:rPr>
            </w:pPr>
            <w:r w:rsidRPr="00F52CE3">
              <w:rPr>
                <w:sz w:val="22"/>
                <w:szCs w:val="22"/>
                <w:lang w:val="ru-RU"/>
              </w:rPr>
              <w:t>Площадь пола спортивного зала общего пользования в 60 кв. м на 1 000 чел. принята в соответствии с приложением Д СП 42.13330.2016. Нормы расчета залов необходимо принимать с учетом минимальной вместимости объектов по технологическим требованиям</w:t>
            </w:r>
          </w:p>
        </w:tc>
      </w:tr>
      <w:tr w:rsidR="00586674" w:rsidRPr="00F52CE3" w:rsidTr="00F52CE3">
        <w:trPr>
          <w:cantSplit/>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rPr>
                <w:rFonts w:ascii="Times New Roman" w:eastAsia="Arial Unicode MS" w:hAnsi="Times New Roman" w:cs="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Радиус обслуживания помещений для физкультурно-оздоровительных мероприятий 500 м принят в соответствии с пунктом 10.4 СП 42.13330.2016</w:t>
            </w:r>
          </w:p>
        </w:tc>
      </w:tr>
    </w:tbl>
    <w:p w:rsidR="00586674" w:rsidRPr="00F52CE3" w:rsidRDefault="00586674" w:rsidP="00F52CE3">
      <w:pPr>
        <w:pStyle w:val="Heading5"/>
        <w:ind w:left="567" w:right="667" w:firstLine="709"/>
        <w:jc w:val="both"/>
        <w:rPr>
          <w:rFonts w:ascii="Times New Roman" w:hAnsi="Times New Roman"/>
          <w:b w:val="0"/>
          <w:i w:val="0"/>
          <w:sz w:val="22"/>
          <w:szCs w:val="22"/>
        </w:rPr>
      </w:pPr>
      <w:r>
        <w:rPr>
          <w:rFonts w:ascii="Times New Roman" w:hAnsi="Times New Roman"/>
          <w:b w:val="0"/>
          <w:i w:val="0"/>
          <w:sz w:val="22"/>
          <w:szCs w:val="22"/>
        </w:rPr>
        <w:t>Таблица 18</w:t>
      </w:r>
      <w:r w:rsidRPr="00F52CE3">
        <w:rPr>
          <w:rFonts w:ascii="Times New Roman" w:hAnsi="Times New Roman"/>
          <w:b w:val="0"/>
          <w:i w:val="0"/>
          <w:sz w:val="22"/>
          <w:szCs w:val="22"/>
        </w:rPr>
        <w:t>. Объекты местного значения городских и муниципальных округов в области автомобильных дорог местного значения</w:t>
      </w:r>
    </w:p>
    <w:tbl>
      <w:tblPr>
        <w:tblW w:w="10206" w:type="dxa"/>
        <w:tblInd w:w="595" w:type="dxa"/>
        <w:tblLayout w:type="fixed"/>
        <w:tblCellMar>
          <w:left w:w="10" w:type="dxa"/>
          <w:right w:w="10" w:type="dxa"/>
        </w:tblCellMar>
        <w:tblLook w:val="00A0"/>
      </w:tblPr>
      <w:tblGrid>
        <w:gridCol w:w="1560"/>
        <w:gridCol w:w="2693"/>
        <w:gridCol w:w="5953"/>
      </w:tblGrid>
      <w:tr w:rsidR="00586674" w:rsidRPr="00F52CE3" w:rsidTr="00F52CE3">
        <w:trPr>
          <w:cantSplit/>
          <w:tblHeader/>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keepNext/>
              <w:ind w:firstLine="0"/>
              <w:jc w:val="center"/>
              <w:rPr>
                <w:sz w:val="22"/>
                <w:szCs w:val="22"/>
              </w:rPr>
            </w:pPr>
            <w:r w:rsidRPr="00F52CE3">
              <w:rPr>
                <w:b/>
                <w:sz w:val="22"/>
                <w:szCs w:val="22"/>
                <w:lang w:val="ru-RU"/>
              </w:rPr>
              <w:t>Наименование вида объекта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keepNext/>
              <w:ind w:firstLine="0"/>
              <w:jc w:val="center"/>
              <w:rPr>
                <w:sz w:val="22"/>
                <w:szCs w:val="22"/>
              </w:rPr>
            </w:pPr>
            <w:r w:rsidRPr="00F52CE3">
              <w:rPr>
                <w:b/>
                <w:sz w:val="22"/>
                <w:szCs w:val="22"/>
                <w:lang w:val="ru-RU"/>
              </w:rPr>
              <w:t>Тип расчетного показателя</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keepNext/>
              <w:ind w:firstLine="0"/>
              <w:jc w:val="center"/>
              <w:rPr>
                <w:b/>
                <w:sz w:val="22"/>
                <w:szCs w:val="22"/>
                <w:lang w:val="ru-RU"/>
              </w:rPr>
            </w:pPr>
            <w:r w:rsidRPr="00F52CE3">
              <w:rPr>
                <w:b/>
                <w:sz w:val="22"/>
                <w:szCs w:val="22"/>
                <w:lang w:val="ru-RU"/>
              </w:rPr>
              <w:t>Обоснование предельного значения расчетного показателя</w:t>
            </w:r>
          </w:p>
        </w:tc>
      </w:tr>
      <w:tr w:rsidR="00586674" w:rsidRPr="00F52CE3" w:rsidTr="00F52CE3">
        <w:trPr>
          <w:cantSplit/>
          <w:trHeight w:val="33"/>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Автомобильные дороги общего пользования местного значения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Default"/>
              <w:spacing w:after="20"/>
              <w:jc w:val="both"/>
              <w:rPr>
                <w:sz w:val="22"/>
                <w:szCs w:val="22"/>
              </w:rPr>
            </w:pPr>
            <w:r w:rsidRPr="00F52CE3">
              <w:rPr>
                <w:sz w:val="22"/>
                <w:szCs w:val="22"/>
              </w:rPr>
              <w:t>Плотность автомобильных дорог местного значения городского округа, муниципального округа устанавливается расчетным путем не менее текущей обеспеченности по данным Федеральной службы государственной статистики и определена по формуле:</w:t>
            </w:r>
          </w:p>
          <w:p w:rsidR="00586674" w:rsidRPr="00F52CE3" w:rsidRDefault="00586674" w:rsidP="00C00564">
            <w:pPr>
              <w:pStyle w:val="Default"/>
              <w:spacing w:after="20"/>
              <w:jc w:val="center"/>
              <w:rPr>
                <w:sz w:val="22"/>
                <w:szCs w:val="22"/>
              </w:rPr>
            </w:pPr>
            <w:r w:rsidRPr="00F52CE3">
              <w:rPr>
                <w:sz w:val="22"/>
                <w:szCs w:val="22"/>
              </w:rPr>
              <w:t>П</w:t>
            </w:r>
            <w:r w:rsidRPr="00F52CE3">
              <w:rPr>
                <w:sz w:val="22"/>
                <w:szCs w:val="22"/>
                <w:vertAlign w:val="subscript"/>
              </w:rPr>
              <w:t>дор(местГО/МО)</w:t>
            </w:r>
            <w:r w:rsidRPr="00F52CE3">
              <w:rPr>
                <w:sz w:val="22"/>
                <w:szCs w:val="22"/>
              </w:rPr>
              <w:t>=</w:t>
            </w:r>
            <w:r w:rsidRPr="00F52CE3">
              <w:rPr>
                <w:sz w:val="22"/>
                <w:szCs w:val="22"/>
                <w:lang w:val="en-US"/>
              </w:rPr>
              <w:t>L</w:t>
            </w:r>
            <w:r w:rsidRPr="00F52CE3">
              <w:rPr>
                <w:sz w:val="22"/>
                <w:szCs w:val="22"/>
                <w:vertAlign w:val="subscript"/>
              </w:rPr>
              <w:t>общ(местГО/МО)</w:t>
            </w:r>
            <w:r w:rsidRPr="00F52CE3">
              <w:rPr>
                <w:sz w:val="22"/>
                <w:szCs w:val="22"/>
              </w:rPr>
              <w:t>/</w:t>
            </w:r>
            <w:r w:rsidRPr="00F52CE3">
              <w:rPr>
                <w:sz w:val="22"/>
                <w:szCs w:val="22"/>
                <w:lang w:val="en-US"/>
              </w:rPr>
              <w:t>S</w:t>
            </w:r>
            <w:r w:rsidRPr="00F52CE3">
              <w:rPr>
                <w:sz w:val="22"/>
                <w:szCs w:val="22"/>
                <w:vertAlign w:val="subscript"/>
              </w:rPr>
              <w:t>тер(ГО/МО)</w:t>
            </w:r>
            <w:r w:rsidRPr="00F52CE3">
              <w:rPr>
                <w:sz w:val="22"/>
                <w:szCs w:val="22"/>
              </w:rPr>
              <w:t>,</w:t>
            </w:r>
          </w:p>
          <w:p w:rsidR="00586674" w:rsidRPr="00F52CE3" w:rsidRDefault="00586674" w:rsidP="00C00564">
            <w:pPr>
              <w:pStyle w:val="Default"/>
              <w:spacing w:after="20"/>
              <w:jc w:val="both"/>
              <w:rPr>
                <w:sz w:val="22"/>
                <w:szCs w:val="22"/>
              </w:rPr>
            </w:pPr>
            <w:r w:rsidRPr="00F52CE3">
              <w:rPr>
                <w:sz w:val="22"/>
                <w:szCs w:val="22"/>
              </w:rPr>
              <w:t>где: П</w:t>
            </w:r>
            <w:r w:rsidRPr="00F52CE3">
              <w:rPr>
                <w:sz w:val="22"/>
                <w:szCs w:val="22"/>
                <w:vertAlign w:val="subscript"/>
              </w:rPr>
              <w:t>дор(местГО/МО)</w:t>
            </w:r>
            <w:r w:rsidRPr="00F52CE3">
              <w:rPr>
                <w:sz w:val="22"/>
                <w:szCs w:val="22"/>
              </w:rPr>
              <w:t> – плотность автомобильных дорог местного значения городского округа/муниципального округа, км/кв. км;</w:t>
            </w:r>
          </w:p>
          <w:p w:rsidR="00586674" w:rsidRPr="00F52CE3" w:rsidRDefault="00586674" w:rsidP="00C00564">
            <w:pPr>
              <w:pStyle w:val="Default"/>
              <w:spacing w:after="20"/>
              <w:jc w:val="both"/>
              <w:rPr>
                <w:sz w:val="22"/>
                <w:szCs w:val="22"/>
              </w:rPr>
            </w:pPr>
            <w:r w:rsidRPr="00F52CE3">
              <w:rPr>
                <w:sz w:val="22"/>
                <w:szCs w:val="22"/>
                <w:lang w:val="en-US"/>
              </w:rPr>
              <w:t>L</w:t>
            </w:r>
            <w:r w:rsidRPr="00F52CE3">
              <w:rPr>
                <w:sz w:val="22"/>
                <w:szCs w:val="22"/>
                <w:vertAlign w:val="subscript"/>
              </w:rPr>
              <w:t>общ(местГО/МО)</w:t>
            </w:r>
            <w:r w:rsidRPr="00F52CE3">
              <w:rPr>
                <w:sz w:val="22"/>
                <w:szCs w:val="22"/>
              </w:rPr>
              <w:t> – общая протяженность автомобильных дорог местного значения городского округа/муниципального округа, км;</w:t>
            </w:r>
          </w:p>
          <w:p w:rsidR="00586674" w:rsidRPr="00F52CE3" w:rsidRDefault="00586674" w:rsidP="00C00564">
            <w:pPr>
              <w:pStyle w:val="a"/>
              <w:ind w:firstLine="0"/>
              <w:rPr>
                <w:sz w:val="22"/>
                <w:szCs w:val="22"/>
                <w:lang w:val="ru-RU"/>
              </w:rPr>
            </w:pPr>
            <w:r w:rsidRPr="00F52CE3">
              <w:rPr>
                <w:sz w:val="22"/>
                <w:szCs w:val="22"/>
              </w:rPr>
              <w:t>S</w:t>
            </w:r>
            <w:r w:rsidRPr="00F52CE3">
              <w:rPr>
                <w:sz w:val="22"/>
                <w:szCs w:val="22"/>
                <w:vertAlign w:val="subscript"/>
                <w:lang w:val="ru-RU"/>
              </w:rPr>
              <w:t>тер(ГО/МО)</w:t>
            </w:r>
            <w:r w:rsidRPr="00F52CE3">
              <w:rPr>
                <w:sz w:val="22"/>
                <w:szCs w:val="22"/>
                <w:lang w:val="ru-RU"/>
              </w:rPr>
              <w:t> – площадь территории городского округа/муниципального округа, кв. км.</w:t>
            </w:r>
          </w:p>
        </w:tc>
      </w:tr>
      <w:tr w:rsidR="00586674" w:rsidRPr="00F52CE3" w:rsidTr="00F52CE3">
        <w:trPr>
          <w:cantSplit/>
          <w:trHeight w:val="33"/>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rPr>
                <w:rFonts w:ascii="Times New Roman" w:eastAsia="Arial Unicode MS" w:hAnsi="Times New Roman" w:cs="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jc w:val="center"/>
              <w:rPr>
                <w:sz w:val="22"/>
                <w:szCs w:val="22"/>
                <w:lang w:val="ru-RU"/>
              </w:rPr>
            </w:pPr>
            <w:r w:rsidRPr="00F52CE3">
              <w:rPr>
                <w:sz w:val="22"/>
                <w:szCs w:val="22"/>
                <w:lang w:val="ru-RU"/>
              </w:rPr>
              <w:t>Не нормируется</w:t>
            </w:r>
          </w:p>
        </w:tc>
      </w:tr>
    </w:tbl>
    <w:p w:rsidR="00586674" w:rsidRPr="00F52CE3" w:rsidRDefault="00586674" w:rsidP="00F52CE3">
      <w:pPr>
        <w:pStyle w:val="Heading5"/>
        <w:ind w:left="567" w:right="667" w:firstLine="709"/>
        <w:jc w:val="both"/>
        <w:rPr>
          <w:rFonts w:ascii="Times New Roman" w:hAnsi="Times New Roman"/>
          <w:b w:val="0"/>
          <w:i w:val="0"/>
          <w:sz w:val="22"/>
          <w:szCs w:val="22"/>
        </w:rPr>
      </w:pPr>
      <w:r w:rsidRPr="00F52CE3">
        <w:rPr>
          <w:rFonts w:ascii="Times New Roman" w:hAnsi="Times New Roman"/>
          <w:b w:val="0"/>
          <w:i w:val="0"/>
          <w:sz w:val="22"/>
          <w:szCs w:val="22"/>
        </w:rPr>
        <w:t>Таблица</w:t>
      </w:r>
      <w:r>
        <w:rPr>
          <w:rFonts w:ascii="Times New Roman" w:hAnsi="Times New Roman"/>
          <w:b w:val="0"/>
          <w:i w:val="0"/>
          <w:sz w:val="22"/>
          <w:szCs w:val="22"/>
        </w:rPr>
        <w:t xml:space="preserve"> 19</w:t>
      </w:r>
      <w:r w:rsidRPr="00F52CE3">
        <w:rPr>
          <w:rFonts w:ascii="Times New Roman" w:hAnsi="Times New Roman"/>
          <w:b w:val="0"/>
          <w:i w:val="0"/>
          <w:sz w:val="22"/>
          <w:szCs w:val="22"/>
        </w:rPr>
        <w:t>. Объекты местного значения городских и муниципальных округов в области организации сети велосипедных дорожек</w:t>
      </w:r>
    </w:p>
    <w:tbl>
      <w:tblPr>
        <w:tblW w:w="10206" w:type="dxa"/>
        <w:tblInd w:w="595" w:type="dxa"/>
        <w:tblLayout w:type="fixed"/>
        <w:tblCellMar>
          <w:left w:w="10" w:type="dxa"/>
          <w:right w:w="10" w:type="dxa"/>
        </w:tblCellMar>
        <w:tblLook w:val="00A0"/>
      </w:tblPr>
      <w:tblGrid>
        <w:gridCol w:w="1560"/>
        <w:gridCol w:w="2693"/>
        <w:gridCol w:w="5953"/>
      </w:tblGrid>
      <w:tr w:rsidR="00586674" w:rsidRPr="00F52CE3" w:rsidTr="00F52CE3">
        <w:trPr>
          <w:cantSplit/>
          <w:tblHeader/>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keepNext/>
              <w:ind w:firstLine="0"/>
              <w:jc w:val="center"/>
              <w:rPr>
                <w:sz w:val="22"/>
                <w:szCs w:val="22"/>
              </w:rPr>
            </w:pPr>
            <w:r w:rsidRPr="00F52CE3">
              <w:rPr>
                <w:b/>
                <w:sz w:val="22"/>
                <w:szCs w:val="22"/>
                <w:lang w:val="ru-RU"/>
              </w:rPr>
              <w:t>Наименование вида объекта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keepNext/>
              <w:ind w:firstLine="0"/>
              <w:jc w:val="center"/>
              <w:rPr>
                <w:sz w:val="22"/>
                <w:szCs w:val="22"/>
              </w:rPr>
            </w:pPr>
            <w:r w:rsidRPr="00F52CE3">
              <w:rPr>
                <w:b/>
                <w:sz w:val="22"/>
                <w:szCs w:val="22"/>
                <w:lang w:val="ru-RU"/>
              </w:rPr>
              <w:t>Тип расчетного показателя</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keepNext/>
              <w:ind w:firstLine="0"/>
              <w:jc w:val="center"/>
              <w:rPr>
                <w:b/>
                <w:sz w:val="22"/>
                <w:szCs w:val="22"/>
                <w:lang w:val="ru-RU"/>
              </w:rPr>
            </w:pPr>
            <w:r w:rsidRPr="00F52CE3">
              <w:rPr>
                <w:b/>
                <w:sz w:val="22"/>
                <w:szCs w:val="22"/>
                <w:lang w:val="ru-RU"/>
              </w:rPr>
              <w:t>Обоснование предельного значения расчетного показателя</w:t>
            </w:r>
          </w:p>
        </w:tc>
      </w:tr>
      <w:tr w:rsidR="00586674" w:rsidRPr="00F52CE3" w:rsidTr="00F52CE3">
        <w:trPr>
          <w:cantSplit/>
          <w:trHeight w:val="33"/>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Велосипедные дорожки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Геометрические параметры велосипедной дорожки следует принимать в соответствии с требованиями таблицы 4 ГОСТ 33150-2014.</w:t>
            </w:r>
          </w:p>
          <w:p w:rsidR="00586674" w:rsidRPr="00F52CE3" w:rsidRDefault="00586674" w:rsidP="00C00564">
            <w:pPr>
              <w:pStyle w:val="a"/>
              <w:ind w:firstLine="0"/>
              <w:rPr>
                <w:sz w:val="22"/>
                <w:szCs w:val="22"/>
                <w:lang w:val="ru-RU"/>
              </w:rPr>
            </w:pPr>
            <w:r w:rsidRPr="00F52CE3">
              <w:rPr>
                <w:sz w:val="22"/>
                <w:szCs w:val="22"/>
                <w:lang w:val="ru-RU"/>
              </w:rPr>
              <w:t>Минимальная длина велосипедных дорожек на подходах к населенным пунктам устанавливается в соответствии с таблицей 5 раздела 6 ГОСТ 33150-2014 «Дороги автомобильные общего пользования. Проектирование пешеходных и велосипедных дорожек. Общие требования» в зависимости от численности населения населенного пункта. Велосипедные дорожки на подходах к населенным пунктам с численностью населения менее 10 тыс. чел. не нормируются</w:t>
            </w:r>
          </w:p>
        </w:tc>
      </w:tr>
      <w:tr w:rsidR="00586674" w:rsidRPr="00F52CE3" w:rsidTr="00F52CE3">
        <w:trPr>
          <w:cantSplit/>
          <w:trHeight w:val="33"/>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rPr>
                <w:rFonts w:ascii="Times New Roman" w:eastAsia="Arial Unicode MS" w:hAnsi="Times New Roman" w:cs="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jc w:val="center"/>
              <w:rPr>
                <w:sz w:val="22"/>
                <w:szCs w:val="22"/>
                <w:lang w:val="ru-RU"/>
              </w:rPr>
            </w:pPr>
            <w:r w:rsidRPr="00F52CE3">
              <w:rPr>
                <w:sz w:val="22"/>
                <w:szCs w:val="22"/>
                <w:lang w:val="ru-RU"/>
              </w:rPr>
              <w:t>Не нормируется</w:t>
            </w:r>
          </w:p>
        </w:tc>
      </w:tr>
    </w:tbl>
    <w:p w:rsidR="00586674" w:rsidRPr="00F52CE3" w:rsidRDefault="00586674" w:rsidP="00F52CE3">
      <w:pPr>
        <w:pStyle w:val="Heading5"/>
        <w:ind w:left="567" w:right="667" w:firstLine="1276"/>
        <w:jc w:val="both"/>
        <w:rPr>
          <w:rFonts w:ascii="Times New Roman" w:hAnsi="Times New Roman"/>
          <w:b w:val="0"/>
          <w:i w:val="0"/>
          <w:sz w:val="22"/>
          <w:szCs w:val="22"/>
        </w:rPr>
      </w:pPr>
      <w:r>
        <w:rPr>
          <w:rFonts w:ascii="Times New Roman" w:hAnsi="Times New Roman"/>
          <w:b w:val="0"/>
          <w:i w:val="0"/>
          <w:sz w:val="22"/>
          <w:szCs w:val="22"/>
        </w:rPr>
        <w:t>Таблица 20</w:t>
      </w:r>
      <w:r w:rsidRPr="00F52CE3">
        <w:rPr>
          <w:rFonts w:ascii="Times New Roman" w:hAnsi="Times New Roman"/>
          <w:b w:val="0"/>
          <w:i w:val="0"/>
          <w:sz w:val="22"/>
          <w:szCs w:val="22"/>
        </w:rPr>
        <w:t>. Объекты местного значения городских и муниципальных округов в области организации улично-дорожной сети, дорожного сервиса и транспортного обслуживания</w:t>
      </w:r>
    </w:p>
    <w:tbl>
      <w:tblPr>
        <w:tblW w:w="10206" w:type="dxa"/>
        <w:tblInd w:w="595" w:type="dxa"/>
        <w:tblLayout w:type="fixed"/>
        <w:tblCellMar>
          <w:left w:w="10" w:type="dxa"/>
          <w:right w:w="10" w:type="dxa"/>
        </w:tblCellMar>
        <w:tblLook w:val="00A0"/>
      </w:tblPr>
      <w:tblGrid>
        <w:gridCol w:w="1560"/>
        <w:gridCol w:w="2693"/>
        <w:gridCol w:w="5953"/>
      </w:tblGrid>
      <w:tr w:rsidR="00586674" w:rsidRPr="00F52CE3" w:rsidTr="00F52CE3">
        <w:trPr>
          <w:cantSplit/>
          <w:tblHeader/>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keepNext/>
              <w:ind w:firstLine="0"/>
              <w:jc w:val="center"/>
              <w:rPr>
                <w:sz w:val="22"/>
                <w:szCs w:val="22"/>
              </w:rPr>
            </w:pPr>
            <w:r w:rsidRPr="00F52CE3">
              <w:rPr>
                <w:b/>
                <w:sz w:val="22"/>
                <w:szCs w:val="22"/>
                <w:lang w:val="ru-RU"/>
              </w:rPr>
              <w:t>Наименование вида объекта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keepNext/>
              <w:ind w:firstLine="0"/>
              <w:jc w:val="center"/>
              <w:rPr>
                <w:sz w:val="22"/>
                <w:szCs w:val="22"/>
              </w:rPr>
            </w:pPr>
            <w:r w:rsidRPr="00F52CE3">
              <w:rPr>
                <w:b/>
                <w:sz w:val="22"/>
                <w:szCs w:val="22"/>
                <w:lang w:val="ru-RU"/>
              </w:rPr>
              <w:t>Тип расчетного показателя</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keepNext/>
              <w:ind w:firstLine="0"/>
              <w:jc w:val="center"/>
              <w:rPr>
                <w:b/>
                <w:sz w:val="22"/>
                <w:szCs w:val="22"/>
                <w:lang w:val="ru-RU"/>
              </w:rPr>
            </w:pPr>
            <w:r w:rsidRPr="00F52CE3">
              <w:rPr>
                <w:b/>
                <w:sz w:val="22"/>
                <w:szCs w:val="22"/>
                <w:lang w:val="ru-RU"/>
              </w:rPr>
              <w:t>Обоснование предельного значения расчетного показателя</w:t>
            </w:r>
          </w:p>
        </w:tc>
      </w:tr>
      <w:tr w:rsidR="00586674" w:rsidRPr="00F52CE3" w:rsidTr="00F52CE3">
        <w:trPr>
          <w:cantSplit/>
          <w:trHeight w:val="33"/>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Улично-дорожная сеть населенных пунктов</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Минимальная плотность улично-дорожной сети в городах (кроме зон индивидуальной жилой застройки) принята в размере 2 км/кв. км согласно Рекомендациям по проектированию улиц и дорог, городов и сельских поселений, разработанных ЦНИИП градостроительства Минстроя России в 1994 году. Установление данного показателя обусловлено радиусом доступности остановок общественного транспорта.</w:t>
            </w:r>
          </w:p>
          <w:p w:rsidR="00586674" w:rsidRPr="00F52CE3" w:rsidRDefault="00586674" w:rsidP="00C00564">
            <w:pPr>
              <w:pStyle w:val="a"/>
              <w:ind w:firstLine="0"/>
              <w:rPr>
                <w:sz w:val="22"/>
                <w:szCs w:val="22"/>
                <w:lang w:val="ru-RU"/>
              </w:rPr>
            </w:pPr>
            <w:r w:rsidRPr="00F52CE3">
              <w:rPr>
                <w:sz w:val="22"/>
                <w:szCs w:val="22"/>
                <w:lang w:val="ru-RU"/>
              </w:rPr>
              <w:t>С учетом положений пункта 11.24 СП 42.13330.2016 в районах индивидуальной усадебной застройки дальность пешеходных подходов к ближайшей остановке общественного транспорта может быть увеличена в больших и крупных городах до 600 м, в малых и средних до 800 м, данный показатель может быть снижен до 1,7 в районах индивидуальной застройки города Кургана, до 1,25 в районах индивидуальной застройки в других городских населенных пунктах Курганской области.</w:t>
            </w:r>
          </w:p>
          <w:p w:rsidR="00586674" w:rsidRPr="00F52CE3" w:rsidRDefault="00586674" w:rsidP="00C00564">
            <w:pPr>
              <w:pStyle w:val="a"/>
              <w:ind w:firstLine="0"/>
              <w:rPr>
                <w:sz w:val="22"/>
                <w:szCs w:val="22"/>
                <w:lang w:val="ru-RU"/>
              </w:rPr>
            </w:pPr>
            <w:r w:rsidRPr="00F52CE3">
              <w:rPr>
                <w:sz w:val="22"/>
                <w:szCs w:val="22"/>
                <w:lang w:val="ru-RU"/>
              </w:rPr>
              <w:t>Плотность улично-дорожной сети в сельских населенных пунктах не нормируется</w:t>
            </w:r>
          </w:p>
        </w:tc>
      </w:tr>
      <w:tr w:rsidR="00586674" w:rsidRPr="00F52CE3" w:rsidTr="00F52CE3">
        <w:trPr>
          <w:cantSplit/>
          <w:trHeight w:val="33"/>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rPr>
                <w:rFonts w:ascii="Times New Roman" w:eastAsia="Arial Unicode MS" w:hAnsi="Times New Roman" w:cs="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jc w:val="center"/>
              <w:rPr>
                <w:sz w:val="22"/>
                <w:szCs w:val="22"/>
                <w:lang w:val="ru-RU"/>
              </w:rPr>
            </w:pPr>
            <w:r w:rsidRPr="00F52CE3">
              <w:rPr>
                <w:sz w:val="22"/>
                <w:szCs w:val="22"/>
                <w:lang w:val="ru-RU"/>
              </w:rPr>
              <w:t>Не нормируется</w:t>
            </w:r>
          </w:p>
        </w:tc>
      </w:tr>
      <w:tr w:rsidR="00586674" w:rsidRPr="00F52CE3" w:rsidTr="00F52CE3">
        <w:trPr>
          <w:cantSplit/>
          <w:trHeight w:val="33"/>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Автовокзал (автостанция) межмуниципального сообщения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Не менее 1 объекта на городской округ, муниципальный округ принято исходя из текущей обеспеченности региона объектами</w:t>
            </w:r>
          </w:p>
        </w:tc>
      </w:tr>
      <w:tr w:rsidR="00586674" w:rsidRPr="00F52CE3" w:rsidTr="00F52CE3">
        <w:trPr>
          <w:cantSplit/>
          <w:trHeight w:val="33"/>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rPr>
                <w:rFonts w:ascii="Times New Roman" w:eastAsia="Arial Unicode MS" w:hAnsi="Times New Roman" w:cs="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Транспортная доступность в 1 ч принята из максимально возможного времени преодоления пути к объекту пассажирами</w:t>
            </w:r>
          </w:p>
        </w:tc>
      </w:tr>
      <w:tr w:rsidR="00586674" w:rsidRPr="00F52CE3" w:rsidTr="00F52CE3">
        <w:trPr>
          <w:cantSplit/>
          <w:trHeight w:val="33"/>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Транспортно-эксплуатационные предприятия городского транспорта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Количество объектов определяется по заданию на проектирование</w:t>
            </w:r>
          </w:p>
        </w:tc>
      </w:tr>
      <w:tr w:rsidR="00586674" w:rsidRPr="00F52CE3" w:rsidTr="00F52CE3">
        <w:trPr>
          <w:cantSplit/>
          <w:trHeight w:val="33"/>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rPr>
                <w:rFonts w:ascii="Times New Roman" w:eastAsia="Arial Unicode MS" w:hAnsi="Times New Roman" w:cs="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jc w:val="center"/>
              <w:rPr>
                <w:sz w:val="22"/>
                <w:szCs w:val="22"/>
                <w:lang w:val="ru-RU"/>
              </w:rPr>
            </w:pPr>
            <w:r w:rsidRPr="00F52CE3">
              <w:rPr>
                <w:sz w:val="22"/>
                <w:szCs w:val="22"/>
                <w:lang w:val="ru-RU"/>
              </w:rPr>
              <w:t>Не нормируется</w:t>
            </w:r>
          </w:p>
        </w:tc>
      </w:tr>
      <w:tr w:rsidR="00586674" w:rsidRPr="00F52CE3" w:rsidTr="00F52CE3">
        <w:trPr>
          <w:cantSplit/>
          <w:trHeight w:val="33"/>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Остановочные пункты городского общественного пассажирского транспорта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Максимальное расстояние между остановками принято в соответствии с пунктом 11.25 СП 42.13330.2016</w:t>
            </w:r>
          </w:p>
        </w:tc>
      </w:tr>
      <w:tr w:rsidR="00586674" w:rsidRPr="00F52CE3" w:rsidTr="00F52CE3">
        <w:trPr>
          <w:cantSplit/>
          <w:trHeight w:val="33"/>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rPr>
                <w:rFonts w:ascii="Times New Roman" w:eastAsia="Arial Unicode MS" w:hAnsi="Times New Roman" w:cs="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Пешеходная доступность до остановочных пунктов в населенных пунктах для различных зон принята в соответствии с пунктом 11.24 СП 42.13330.2016.</w:t>
            </w:r>
          </w:p>
          <w:p w:rsidR="00586674" w:rsidRPr="00F52CE3" w:rsidRDefault="00586674" w:rsidP="00C00564">
            <w:pPr>
              <w:pStyle w:val="a"/>
              <w:ind w:firstLine="0"/>
              <w:rPr>
                <w:sz w:val="22"/>
                <w:szCs w:val="22"/>
                <w:lang w:val="ru-RU"/>
              </w:rPr>
            </w:pPr>
            <w:r w:rsidRPr="00F52CE3">
              <w:rPr>
                <w:sz w:val="22"/>
                <w:szCs w:val="22"/>
                <w:lang w:val="ru-RU"/>
              </w:rPr>
              <w:t>Пешеходная доступность до остановок специализированного транспорта, перевозящего только инвалидов, до входов в общественные здания 100 м принята в соответствии с пунктом 6.2.5 СП 140.13330.2012</w:t>
            </w:r>
          </w:p>
        </w:tc>
      </w:tr>
      <w:tr w:rsidR="00586674" w:rsidRPr="00F52CE3" w:rsidTr="00F52CE3">
        <w:trPr>
          <w:cantSplit/>
          <w:trHeight w:val="33"/>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АЗС</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Одна топливораздаточная колонка на 1200 легковых автомобилей принята согласно пункту 11.41 СП 42.13330.2016</w:t>
            </w:r>
          </w:p>
        </w:tc>
      </w:tr>
      <w:tr w:rsidR="00586674" w:rsidRPr="00F52CE3" w:rsidTr="00F52CE3">
        <w:trPr>
          <w:cantSplit/>
          <w:trHeight w:val="33"/>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rPr>
                <w:rFonts w:ascii="Times New Roman" w:eastAsia="Arial Unicode MS" w:hAnsi="Times New Roman" w:cs="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jc w:val="center"/>
              <w:rPr>
                <w:sz w:val="22"/>
                <w:szCs w:val="22"/>
                <w:lang w:val="ru-RU"/>
              </w:rPr>
            </w:pPr>
            <w:r w:rsidRPr="00F52CE3">
              <w:rPr>
                <w:sz w:val="22"/>
                <w:szCs w:val="22"/>
                <w:lang w:val="ru-RU"/>
              </w:rPr>
              <w:t>Не нормируется</w:t>
            </w:r>
          </w:p>
        </w:tc>
      </w:tr>
      <w:tr w:rsidR="00586674" w:rsidRPr="00F52CE3" w:rsidTr="00F52CE3">
        <w:trPr>
          <w:cantSplit/>
          <w:trHeight w:val="33"/>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Станции технического обслуживания автомобилей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Один пост на 200 легковых автомобилей принят согласно пункту 11.40 СП 42.13330.2016.</w:t>
            </w:r>
          </w:p>
        </w:tc>
      </w:tr>
      <w:tr w:rsidR="00586674" w:rsidRPr="00F52CE3" w:rsidTr="00F52CE3">
        <w:trPr>
          <w:cantSplit/>
          <w:trHeight w:val="33"/>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rPr>
                <w:rFonts w:ascii="Times New Roman" w:eastAsia="Arial Unicode MS" w:hAnsi="Times New Roman" w:cs="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jc w:val="center"/>
              <w:rPr>
                <w:sz w:val="22"/>
                <w:szCs w:val="22"/>
                <w:lang w:val="ru-RU"/>
              </w:rPr>
            </w:pPr>
            <w:r w:rsidRPr="00F52CE3">
              <w:rPr>
                <w:sz w:val="22"/>
                <w:szCs w:val="22"/>
                <w:lang w:val="ru-RU"/>
              </w:rPr>
              <w:t>Не нормируется</w:t>
            </w:r>
          </w:p>
        </w:tc>
      </w:tr>
    </w:tbl>
    <w:p w:rsidR="00586674" w:rsidRPr="00F52CE3" w:rsidRDefault="00586674" w:rsidP="00F52CE3">
      <w:pPr>
        <w:pStyle w:val="Heading5"/>
        <w:ind w:left="709" w:right="667" w:firstLine="567"/>
        <w:jc w:val="both"/>
        <w:rPr>
          <w:rFonts w:ascii="Times New Roman" w:hAnsi="Times New Roman"/>
          <w:b w:val="0"/>
          <w:i w:val="0"/>
          <w:sz w:val="22"/>
          <w:szCs w:val="22"/>
        </w:rPr>
      </w:pPr>
      <w:bookmarkStart w:id="77" w:name="_Hlk100135917"/>
      <w:r>
        <w:rPr>
          <w:rFonts w:ascii="Times New Roman" w:hAnsi="Times New Roman"/>
          <w:b w:val="0"/>
          <w:i w:val="0"/>
          <w:sz w:val="22"/>
          <w:szCs w:val="22"/>
        </w:rPr>
        <w:t>Таблица 21</w:t>
      </w:r>
      <w:r w:rsidRPr="00F52CE3">
        <w:rPr>
          <w:rFonts w:ascii="Times New Roman" w:hAnsi="Times New Roman"/>
          <w:b w:val="0"/>
          <w:i w:val="0"/>
          <w:sz w:val="22"/>
          <w:szCs w:val="22"/>
        </w:rPr>
        <w:t>. Объекты местного значения городских и муниципальных округов в области обеспечения населения объектами парковки легковых автомобилей на стоянках автомобилей</w:t>
      </w:r>
    </w:p>
    <w:tbl>
      <w:tblPr>
        <w:tblW w:w="10206" w:type="dxa"/>
        <w:tblInd w:w="595" w:type="dxa"/>
        <w:tblLayout w:type="fixed"/>
        <w:tblCellMar>
          <w:left w:w="10" w:type="dxa"/>
          <w:right w:w="10" w:type="dxa"/>
        </w:tblCellMar>
        <w:tblLook w:val="00A0"/>
      </w:tblPr>
      <w:tblGrid>
        <w:gridCol w:w="1517"/>
        <w:gridCol w:w="3019"/>
        <w:gridCol w:w="5670"/>
      </w:tblGrid>
      <w:tr w:rsidR="00586674" w:rsidRPr="00F52CE3" w:rsidTr="00F52CE3">
        <w:trPr>
          <w:cantSplit/>
          <w:tblHeader/>
        </w:trPr>
        <w:tc>
          <w:tcPr>
            <w:tcW w:w="1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keepNext/>
              <w:ind w:firstLine="0"/>
              <w:jc w:val="center"/>
              <w:rPr>
                <w:sz w:val="22"/>
                <w:szCs w:val="22"/>
              </w:rPr>
            </w:pPr>
            <w:r w:rsidRPr="00F52CE3">
              <w:rPr>
                <w:b/>
                <w:sz w:val="22"/>
                <w:szCs w:val="22"/>
                <w:lang w:val="ru-RU"/>
              </w:rPr>
              <w:t>Наименование вида объекта</w:t>
            </w:r>
          </w:p>
        </w:tc>
        <w:tc>
          <w:tcPr>
            <w:tcW w:w="3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keepNext/>
              <w:ind w:firstLine="0"/>
              <w:jc w:val="center"/>
              <w:rPr>
                <w:sz w:val="22"/>
                <w:szCs w:val="22"/>
              </w:rPr>
            </w:pPr>
            <w:r w:rsidRPr="00F52CE3">
              <w:rPr>
                <w:b/>
                <w:sz w:val="22"/>
                <w:szCs w:val="22"/>
                <w:lang w:val="ru-RU"/>
              </w:rPr>
              <w:t>Тип расчетного показателя</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keepNext/>
              <w:ind w:firstLine="0"/>
              <w:jc w:val="center"/>
              <w:rPr>
                <w:b/>
                <w:sz w:val="22"/>
                <w:szCs w:val="22"/>
                <w:lang w:val="ru-RU"/>
              </w:rPr>
            </w:pPr>
            <w:r w:rsidRPr="00F52CE3">
              <w:rPr>
                <w:b/>
                <w:sz w:val="22"/>
                <w:szCs w:val="22"/>
                <w:lang w:val="ru-RU"/>
              </w:rPr>
              <w:t>Обоснование предельного значения расчетного показателя</w:t>
            </w:r>
          </w:p>
        </w:tc>
      </w:tr>
      <w:tr w:rsidR="00586674" w:rsidRPr="00F52CE3" w:rsidTr="00F52CE3">
        <w:trPr>
          <w:cantSplit/>
          <w:trHeight w:val="458"/>
        </w:trPr>
        <w:tc>
          <w:tcPr>
            <w:tcW w:w="151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Места парковки легковых автомобилей на стоянках автомобилей, размещаемые в непосредственной близости от отдельно стоящих объектов капитального строительства в границах жилых зон</w:t>
            </w:r>
          </w:p>
        </w:tc>
        <w:tc>
          <w:tcPr>
            <w:tcW w:w="3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Количество машино-мест на 1 квартиру многоквартирного жилого дома разных классов комфортности принято с учетом таблицы 11.8 СП 42.13330.2016.</w:t>
            </w:r>
          </w:p>
          <w:p w:rsidR="00586674" w:rsidRPr="00F52CE3" w:rsidRDefault="00586674" w:rsidP="00C00564">
            <w:pPr>
              <w:pStyle w:val="a"/>
              <w:ind w:firstLine="0"/>
              <w:rPr>
                <w:sz w:val="22"/>
                <w:szCs w:val="22"/>
                <w:lang w:val="ru-RU" w:eastAsia="ru-RU"/>
              </w:rPr>
            </w:pPr>
            <w:r w:rsidRPr="00F52CE3">
              <w:rPr>
                <w:sz w:val="22"/>
                <w:szCs w:val="22"/>
                <w:lang w:val="ru-RU" w:eastAsia="ru-RU"/>
              </w:rPr>
              <w:t>В соответствии с пунктом 11.32 СП 42.13330.2016 на территории жилой застройки рекомендуется предусматривать гостевые парковки, предназначенные для посетителей жилой застройки, из расчета не менее 30 машино-мест на 1000 жителей</w:t>
            </w:r>
          </w:p>
        </w:tc>
      </w:tr>
      <w:tr w:rsidR="00586674" w:rsidRPr="00F52CE3" w:rsidTr="00F52CE3">
        <w:trPr>
          <w:cantSplit/>
        </w:trPr>
        <w:tc>
          <w:tcPr>
            <w:tcW w:w="151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rPr>
                <w:rFonts w:ascii="Times New Roman" w:eastAsia="Arial Unicode MS" w:hAnsi="Times New Roman" w:cs="Times New Roman"/>
              </w:rPr>
            </w:pPr>
          </w:p>
        </w:tc>
        <w:tc>
          <w:tcPr>
            <w:tcW w:w="3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Пешеходная доступность мест парковки для постоянного хранения автотранспорта 200 м до входов в жилые дома принята согласно пункту 11.36 СП 42.13330.2016.</w:t>
            </w:r>
          </w:p>
          <w:p w:rsidR="00586674" w:rsidRPr="00F52CE3" w:rsidRDefault="00586674" w:rsidP="00C00564">
            <w:pPr>
              <w:pStyle w:val="a"/>
              <w:ind w:firstLine="0"/>
              <w:rPr>
                <w:sz w:val="22"/>
                <w:szCs w:val="22"/>
                <w:lang w:val="ru-RU"/>
              </w:rPr>
            </w:pPr>
            <w:r w:rsidRPr="00F52CE3">
              <w:rPr>
                <w:sz w:val="22"/>
                <w:szCs w:val="22"/>
                <w:lang w:val="ru-RU"/>
              </w:rPr>
              <w:t>Пешеходная доступность до гостевых парковок в зонах жилой застройки принята 800 м, а в районах реконструкции 1200 м принята согласно пункту 11.32 СП 42.13330.2016</w:t>
            </w:r>
          </w:p>
        </w:tc>
      </w:tr>
      <w:tr w:rsidR="00586674" w:rsidRPr="00F52CE3" w:rsidTr="00F52CE3">
        <w:trPr>
          <w:cantSplit/>
          <w:trHeight w:val="1212"/>
        </w:trPr>
        <w:tc>
          <w:tcPr>
            <w:tcW w:w="151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Места парковки легковых автомобилей на стоянках автомобилей, размещаемые в непосредственной близости от отдельно стоящих объектов капитального строительства в границах общественно-деловых зон</w:t>
            </w:r>
          </w:p>
        </w:tc>
        <w:tc>
          <w:tcPr>
            <w:tcW w:w="3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Нормы расчета стоянок автомобилей приняты в соответствии с приложением Ж СП 42.13330.2016</w:t>
            </w:r>
          </w:p>
        </w:tc>
      </w:tr>
      <w:tr w:rsidR="00586674" w:rsidRPr="00F52CE3" w:rsidTr="00F52CE3">
        <w:trPr>
          <w:cantSplit/>
        </w:trPr>
        <w:tc>
          <w:tcPr>
            <w:tcW w:w="151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rPr>
                <w:rFonts w:ascii="Times New Roman" w:eastAsia="Arial Unicode MS" w:hAnsi="Times New Roman" w:cs="Times New Roman"/>
              </w:rPr>
            </w:pPr>
          </w:p>
        </w:tc>
        <w:tc>
          <w:tcPr>
            <w:tcW w:w="3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Пешеходная доступность до объектов парковки принята в соответствии с пунктом 11.36 СП 42.13330.2016</w:t>
            </w:r>
          </w:p>
        </w:tc>
      </w:tr>
      <w:tr w:rsidR="00586674" w:rsidRPr="00F52CE3" w:rsidTr="00F52CE3">
        <w:trPr>
          <w:cantSplit/>
        </w:trPr>
        <w:tc>
          <w:tcPr>
            <w:tcW w:w="151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Места парковки легковых автомобилей на стоянках автомобилей, размещаемые у границ лесопарков, зон отдыха и курортных зон</w:t>
            </w:r>
          </w:p>
        </w:tc>
        <w:tc>
          <w:tcPr>
            <w:tcW w:w="3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Нормы расчета стоянок автомобилей приняты в соответствии с приложением Ж СП 42.13330.2016</w:t>
            </w:r>
          </w:p>
        </w:tc>
      </w:tr>
      <w:tr w:rsidR="00586674" w:rsidRPr="00F52CE3" w:rsidTr="00F52CE3">
        <w:trPr>
          <w:cantSplit/>
        </w:trPr>
        <w:tc>
          <w:tcPr>
            <w:tcW w:w="151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rPr>
                <w:rFonts w:ascii="Times New Roman" w:eastAsia="Arial Unicode MS" w:hAnsi="Times New Roman" w:cs="Times New Roman"/>
              </w:rPr>
            </w:pPr>
          </w:p>
        </w:tc>
        <w:tc>
          <w:tcPr>
            <w:tcW w:w="3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Пешеходная доступность до стоянок автомобилей, размещаемых у границ лесопарков, зон отдыха и курортных зон, принята в соответствии с приложением Ж СП 42.13330.2016</w:t>
            </w:r>
          </w:p>
        </w:tc>
      </w:tr>
      <w:tr w:rsidR="00586674" w:rsidRPr="00F52CE3" w:rsidTr="00F52CE3">
        <w:trPr>
          <w:cantSplit/>
        </w:trPr>
        <w:tc>
          <w:tcPr>
            <w:tcW w:w="151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Индивидуальные места парковки для маломобильных групп населения на участке около или внутри зданий учреждений обслуживания</w:t>
            </w:r>
          </w:p>
        </w:tc>
        <w:tc>
          <w:tcPr>
            <w:tcW w:w="3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bCs/>
                <w:sz w:val="22"/>
                <w:szCs w:val="22"/>
                <w:lang w:val="ru-RU"/>
              </w:rPr>
              <w:t xml:space="preserve">Доля мест для транспорта инвалидов 10% (но не менее 1 места), число специализированных мест для автотранспорта инвалидов на кресле-коляске приняты в соответствии с пунктом </w:t>
            </w:r>
            <w:bookmarkStart w:id="78" w:name="_Hlk51952327"/>
            <w:r w:rsidRPr="00F52CE3">
              <w:rPr>
                <w:bCs/>
                <w:sz w:val="22"/>
                <w:szCs w:val="22"/>
                <w:lang w:val="ru-RU"/>
              </w:rPr>
              <w:t>5.2.1 СП 59.13330.2020</w:t>
            </w:r>
            <w:bookmarkEnd w:id="78"/>
          </w:p>
        </w:tc>
      </w:tr>
      <w:tr w:rsidR="00586674" w:rsidRPr="00F52CE3" w:rsidTr="00F52CE3">
        <w:trPr>
          <w:cantSplit/>
        </w:trPr>
        <w:tc>
          <w:tcPr>
            <w:tcW w:w="151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rPr>
                <w:rFonts w:ascii="Times New Roman" w:eastAsia="Arial Unicode MS" w:hAnsi="Times New Roman" w:cs="Times New Roman"/>
              </w:rPr>
            </w:pPr>
          </w:p>
        </w:tc>
        <w:tc>
          <w:tcPr>
            <w:tcW w:w="3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bCs/>
                <w:sz w:val="22"/>
                <w:szCs w:val="22"/>
                <w:lang w:val="ru-RU"/>
              </w:rPr>
              <w:t>Расстояние от входа в предприятие или в учреждение, доступного для инвалидов, принято в соответствии с пунктом 5.2.2 СП 59.13330.2020</w:t>
            </w:r>
          </w:p>
        </w:tc>
      </w:tr>
    </w:tbl>
    <w:bookmarkEnd w:id="77"/>
    <w:p w:rsidR="00586674" w:rsidRPr="00F52CE3" w:rsidRDefault="00586674" w:rsidP="00F52CE3">
      <w:pPr>
        <w:pStyle w:val="Heading5"/>
        <w:ind w:left="709" w:right="667" w:firstLine="567"/>
        <w:jc w:val="both"/>
        <w:rPr>
          <w:rFonts w:ascii="Times New Roman" w:hAnsi="Times New Roman"/>
          <w:b w:val="0"/>
          <w:i w:val="0"/>
          <w:sz w:val="22"/>
          <w:szCs w:val="22"/>
        </w:rPr>
      </w:pPr>
      <w:r>
        <w:rPr>
          <w:rFonts w:ascii="Times New Roman" w:hAnsi="Times New Roman"/>
          <w:b w:val="0"/>
          <w:i w:val="0"/>
          <w:sz w:val="22"/>
          <w:szCs w:val="22"/>
        </w:rPr>
        <w:t>Таблица 22</w:t>
      </w:r>
      <w:r w:rsidRPr="00F52CE3">
        <w:rPr>
          <w:rFonts w:ascii="Times New Roman" w:hAnsi="Times New Roman"/>
          <w:b w:val="0"/>
          <w:i w:val="0"/>
          <w:sz w:val="22"/>
          <w:szCs w:val="22"/>
        </w:rPr>
        <w:t>. Объекты местного значения городских и муниципальных округов в области электро-, тепло-, газо- и водоснабжения населения, водоотведения</w:t>
      </w:r>
    </w:p>
    <w:tbl>
      <w:tblPr>
        <w:tblW w:w="10206" w:type="dxa"/>
        <w:tblInd w:w="595" w:type="dxa"/>
        <w:tblLayout w:type="fixed"/>
        <w:tblCellMar>
          <w:left w:w="10" w:type="dxa"/>
          <w:right w:w="10" w:type="dxa"/>
        </w:tblCellMar>
        <w:tblLook w:val="00A0"/>
      </w:tblPr>
      <w:tblGrid>
        <w:gridCol w:w="1560"/>
        <w:gridCol w:w="2976"/>
        <w:gridCol w:w="5670"/>
      </w:tblGrid>
      <w:tr w:rsidR="00586674" w:rsidRPr="00F52CE3" w:rsidTr="00F52CE3">
        <w:trPr>
          <w:cantSplit/>
          <w:trHeight w:val="690"/>
          <w:tblHeader/>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jc w:val="center"/>
              <w:rPr>
                <w:b/>
                <w:sz w:val="22"/>
                <w:szCs w:val="22"/>
                <w:lang w:val="ru-RU"/>
              </w:rPr>
            </w:pPr>
            <w:r w:rsidRPr="00F52CE3">
              <w:rPr>
                <w:b/>
                <w:sz w:val="22"/>
                <w:szCs w:val="22"/>
                <w:lang w:val="ru-RU"/>
              </w:rPr>
              <w:t>Наименование вида объекта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jc w:val="center"/>
              <w:rPr>
                <w:b/>
                <w:sz w:val="22"/>
                <w:szCs w:val="22"/>
                <w:lang w:val="ru-RU"/>
              </w:rPr>
            </w:pPr>
            <w:r w:rsidRPr="00F52CE3">
              <w:rPr>
                <w:b/>
                <w:sz w:val="22"/>
                <w:szCs w:val="22"/>
                <w:lang w:val="ru-RU"/>
              </w:rPr>
              <w:t>Тип расчетного показателя</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jc w:val="center"/>
              <w:rPr>
                <w:b/>
                <w:sz w:val="22"/>
                <w:szCs w:val="22"/>
                <w:lang w:val="ru-RU"/>
              </w:rPr>
            </w:pPr>
            <w:r w:rsidRPr="00F52CE3">
              <w:rPr>
                <w:b/>
                <w:sz w:val="22"/>
                <w:szCs w:val="22"/>
                <w:lang w:val="ru-RU"/>
              </w:rPr>
              <w:t>Обоснование предельного значения расчетного показателя</w:t>
            </w:r>
          </w:p>
        </w:tc>
      </w:tr>
      <w:tr w:rsidR="00586674" w:rsidRPr="00F52CE3" w:rsidTr="00F52CE3">
        <w:trPr>
          <w:cantSplit/>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Объекты электропотребления</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Объем электропотребления и использование максимума электрической нагрузки приняты в соответствии с приложением Л СП 42.13330.2016, с учетом дифференции городских населенных пунктов по численности населения, представленной в таблице 44</w:t>
            </w:r>
          </w:p>
        </w:tc>
      </w:tr>
      <w:tr w:rsidR="00586674" w:rsidRPr="00F52CE3" w:rsidTr="00F52CE3">
        <w:trPr>
          <w:cantSplit/>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rPr>
                <w:rFonts w:ascii="Times New Roman" w:eastAsia="Arial Unicode MS" w:hAnsi="Times New Roman" w:cs="Times New Roman"/>
              </w:rPr>
            </w:pP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jc w:val="center"/>
              <w:rPr>
                <w:sz w:val="22"/>
                <w:szCs w:val="22"/>
                <w:lang w:val="ru-RU"/>
              </w:rPr>
            </w:pPr>
            <w:r w:rsidRPr="00F52CE3">
              <w:rPr>
                <w:sz w:val="22"/>
                <w:szCs w:val="22"/>
                <w:lang w:val="ru-RU"/>
              </w:rPr>
              <w:t>Не нормируется</w:t>
            </w:r>
          </w:p>
        </w:tc>
      </w:tr>
      <w:tr w:rsidR="00586674" w:rsidRPr="00F52CE3" w:rsidTr="00F52CE3">
        <w:trPr>
          <w:cantSplit/>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Объекты теплоснабжения</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color w:val="000000"/>
                <w:sz w:val="22"/>
                <w:szCs w:val="22"/>
                <w:lang w:val="ru-RU"/>
              </w:rPr>
              <w:t xml:space="preserve">Расход </w:t>
            </w:r>
            <w:r w:rsidRPr="00F52CE3">
              <w:rPr>
                <w:sz w:val="22"/>
                <w:szCs w:val="22"/>
                <w:lang w:val="ru-RU"/>
              </w:rPr>
              <w:t>тепловой</w:t>
            </w:r>
            <w:r w:rsidRPr="00F52CE3">
              <w:rPr>
                <w:color w:val="000000"/>
                <w:sz w:val="22"/>
                <w:szCs w:val="22"/>
                <w:lang w:val="ru-RU"/>
              </w:rPr>
              <w:t xml:space="preserve"> энергии на отопление и вентиляцию здания принят в соответствии с таблицами 13 и 14 СП 50.13330.2012</w:t>
            </w:r>
          </w:p>
        </w:tc>
      </w:tr>
      <w:tr w:rsidR="00586674" w:rsidRPr="00F52CE3" w:rsidTr="00F52CE3">
        <w:trPr>
          <w:cantSplit/>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rPr>
                <w:rFonts w:ascii="Times New Roman" w:eastAsia="Arial Unicode MS" w:hAnsi="Times New Roman" w:cs="Times New Roman"/>
              </w:rPr>
            </w:pP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jc w:val="center"/>
              <w:rPr>
                <w:sz w:val="22"/>
                <w:szCs w:val="22"/>
                <w:lang w:val="ru-RU"/>
              </w:rPr>
            </w:pPr>
            <w:r w:rsidRPr="00F52CE3">
              <w:rPr>
                <w:sz w:val="22"/>
                <w:szCs w:val="22"/>
                <w:lang w:val="ru-RU"/>
              </w:rPr>
              <w:t>Не нормируется</w:t>
            </w:r>
          </w:p>
        </w:tc>
      </w:tr>
      <w:tr w:rsidR="00586674" w:rsidRPr="00F52CE3" w:rsidTr="00F52CE3">
        <w:trPr>
          <w:cantSplit/>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Объекты газоснабжения</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Объем газопотребления принят в соответствии с пунктом 3.12 СП 42-101-2003:</w:t>
            </w:r>
          </w:p>
          <w:p w:rsidR="00586674" w:rsidRPr="00F52CE3" w:rsidRDefault="00586674" w:rsidP="00C00564">
            <w:pPr>
              <w:pStyle w:val="a"/>
              <w:ind w:firstLine="0"/>
              <w:rPr>
                <w:sz w:val="22"/>
                <w:szCs w:val="22"/>
                <w:lang w:val="ru-RU"/>
              </w:rPr>
            </w:pPr>
            <w:r w:rsidRPr="00F52CE3">
              <w:rPr>
                <w:sz w:val="22"/>
                <w:szCs w:val="22"/>
                <w:lang w:val="ru-RU"/>
              </w:rPr>
              <w:t>- при наличии централизованного горячего водоснабжения - 120 куб. м/год на 1 чел.;</w:t>
            </w:r>
          </w:p>
          <w:p w:rsidR="00586674" w:rsidRPr="00F52CE3" w:rsidRDefault="00586674" w:rsidP="00C00564">
            <w:pPr>
              <w:pStyle w:val="a"/>
              <w:ind w:firstLine="0"/>
              <w:rPr>
                <w:sz w:val="22"/>
                <w:szCs w:val="22"/>
                <w:lang w:val="ru-RU"/>
              </w:rPr>
            </w:pPr>
            <w:r w:rsidRPr="00F52CE3">
              <w:rPr>
                <w:sz w:val="22"/>
                <w:szCs w:val="22"/>
                <w:lang w:val="ru-RU"/>
              </w:rPr>
              <w:t>- при горячем водоснабжении от газовых водонагревателей - 300 куб. м/год на 1 чел.;</w:t>
            </w:r>
          </w:p>
          <w:p w:rsidR="00586674" w:rsidRPr="00F52CE3" w:rsidRDefault="00586674" w:rsidP="00C00564">
            <w:pPr>
              <w:pStyle w:val="a"/>
              <w:ind w:firstLine="0"/>
              <w:rPr>
                <w:sz w:val="22"/>
                <w:szCs w:val="22"/>
                <w:lang w:val="ru-RU"/>
              </w:rPr>
            </w:pPr>
            <w:r w:rsidRPr="00F52CE3">
              <w:rPr>
                <w:sz w:val="22"/>
                <w:szCs w:val="22"/>
                <w:lang w:val="ru-RU"/>
              </w:rPr>
              <w:t>- при отсутствии всяких видов горячего водоснабжения – 180 куб. м/год на 1 чел. (220 куб. м/год на 1 чел. в сельской местности)</w:t>
            </w:r>
          </w:p>
        </w:tc>
      </w:tr>
      <w:tr w:rsidR="00586674" w:rsidRPr="00F52CE3" w:rsidTr="00F52CE3">
        <w:trPr>
          <w:cantSplit/>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rPr>
                <w:rFonts w:ascii="Times New Roman" w:eastAsia="Arial Unicode MS" w:hAnsi="Times New Roman" w:cs="Times New Roman"/>
              </w:rPr>
            </w:pP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jc w:val="center"/>
              <w:rPr>
                <w:sz w:val="22"/>
                <w:szCs w:val="22"/>
                <w:lang w:val="ru-RU"/>
              </w:rPr>
            </w:pPr>
            <w:r w:rsidRPr="00F52CE3">
              <w:rPr>
                <w:sz w:val="22"/>
                <w:szCs w:val="22"/>
                <w:lang w:val="ru-RU"/>
              </w:rPr>
              <w:t>Не нормируется</w:t>
            </w:r>
          </w:p>
        </w:tc>
      </w:tr>
      <w:tr w:rsidR="00586674" w:rsidRPr="00F52CE3" w:rsidTr="00F52CE3">
        <w:trPr>
          <w:cantSplit/>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Объекты водоснабжения</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Объем водопотребления принят в соответствии с пунктом 5.1 СП 31.13330.2021:</w:t>
            </w:r>
          </w:p>
          <w:p w:rsidR="00586674" w:rsidRPr="00F52CE3" w:rsidRDefault="00586674" w:rsidP="00C00564">
            <w:pPr>
              <w:pStyle w:val="a"/>
              <w:ind w:firstLine="0"/>
              <w:rPr>
                <w:sz w:val="22"/>
                <w:szCs w:val="22"/>
                <w:lang w:val="ru-RU"/>
              </w:rPr>
            </w:pPr>
            <w:r w:rsidRPr="00F52CE3">
              <w:rPr>
                <w:sz w:val="22"/>
                <w:szCs w:val="22"/>
                <w:lang w:val="ru-RU"/>
              </w:rPr>
              <w:t>- при застройке зданиями, оборудованными внутренним водопроводом и канализацией, с ванными и местными водонагревателями 140 л/сут. на 1 чел.;</w:t>
            </w:r>
          </w:p>
          <w:p w:rsidR="00586674" w:rsidRPr="00F52CE3" w:rsidRDefault="00586674" w:rsidP="00C00564">
            <w:pPr>
              <w:pStyle w:val="a"/>
              <w:ind w:firstLine="0"/>
              <w:rPr>
                <w:sz w:val="22"/>
                <w:szCs w:val="22"/>
                <w:lang w:val="ru-RU"/>
              </w:rPr>
            </w:pPr>
            <w:r w:rsidRPr="00F52CE3">
              <w:rPr>
                <w:sz w:val="22"/>
                <w:szCs w:val="22"/>
                <w:lang w:val="ru-RU"/>
              </w:rPr>
              <w:t>- то же, с централизованным горячим водоснабжением 195 л/сут. на 1 чел.</w:t>
            </w:r>
          </w:p>
        </w:tc>
      </w:tr>
      <w:tr w:rsidR="00586674" w:rsidRPr="00F52CE3" w:rsidTr="00F52CE3">
        <w:trPr>
          <w:cantSplit/>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rPr>
                <w:rFonts w:ascii="Times New Roman" w:eastAsia="Arial Unicode MS" w:hAnsi="Times New Roman" w:cs="Times New Roman"/>
              </w:rPr>
            </w:pP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jc w:val="center"/>
              <w:rPr>
                <w:sz w:val="22"/>
                <w:szCs w:val="22"/>
                <w:lang w:val="ru-RU"/>
              </w:rPr>
            </w:pPr>
            <w:r w:rsidRPr="00F52CE3">
              <w:rPr>
                <w:sz w:val="22"/>
                <w:szCs w:val="22"/>
                <w:lang w:val="ru-RU"/>
              </w:rPr>
              <w:t>Не нормируется</w:t>
            </w:r>
          </w:p>
        </w:tc>
      </w:tr>
      <w:tr w:rsidR="00586674" w:rsidRPr="00F52CE3" w:rsidTr="00F52CE3">
        <w:trPr>
          <w:cantSplit/>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Объекты водоотведения</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Объем водоотведения принят в соответствии с пунктом 5.1.1 СП 32.13330.2018 равным водопотреблению:</w:t>
            </w:r>
          </w:p>
          <w:p w:rsidR="00586674" w:rsidRPr="00F52CE3" w:rsidRDefault="00586674" w:rsidP="00C00564">
            <w:pPr>
              <w:pStyle w:val="a"/>
              <w:ind w:firstLine="0"/>
              <w:rPr>
                <w:sz w:val="22"/>
                <w:szCs w:val="22"/>
                <w:lang w:val="ru-RU"/>
              </w:rPr>
            </w:pPr>
            <w:r w:rsidRPr="00F52CE3">
              <w:rPr>
                <w:sz w:val="22"/>
                <w:szCs w:val="22"/>
                <w:lang w:val="ru-RU"/>
              </w:rPr>
              <w:t>- при застройке зданиями, оборудованными внутренним водопроводом и канализацией, с ванными и местными водонагревателями 140 л/сут. на 1 чел.;</w:t>
            </w:r>
          </w:p>
          <w:p w:rsidR="00586674" w:rsidRPr="00F52CE3" w:rsidRDefault="00586674" w:rsidP="00C00564">
            <w:pPr>
              <w:pStyle w:val="a"/>
              <w:ind w:firstLine="0"/>
              <w:rPr>
                <w:sz w:val="22"/>
                <w:szCs w:val="22"/>
                <w:lang w:val="ru-RU"/>
              </w:rPr>
            </w:pPr>
            <w:r w:rsidRPr="00F52CE3">
              <w:rPr>
                <w:sz w:val="22"/>
                <w:szCs w:val="22"/>
                <w:lang w:val="ru-RU"/>
              </w:rPr>
              <w:t>- то же, с централизованным горячим водоснабжением 195 л/сут. на 1 чел.</w:t>
            </w:r>
          </w:p>
        </w:tc>
      </w:tr>
      <w:tr w:rsidR="00586674" w:rsidRPr="00F52CE3" w:rsidTr="00F52CE3">
        <w:trPr>
          <w:cantSplit/>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rPr>
                <w:rFonts w:ascii="Times New Roman" w:eastAsia="Arial Unicode MS" w:hAnsi="Times New Roman" w:cs="Times New Roman"/>
              </w:rPr>
            </w:pP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ind w:firstLine="0"/>
              <w:jc w:val="center"/>
              <w:rPr>
                <w:sz w:val="22"/>
                <w:szCs w:val="22"/>
                <w:lang w:val="ru-RU"/>
              </w:rPr>
            </w:pPr>
            <w:r w:rsidRPr="00F52CE3">
              <w:rPr>
                <w:sz w:val="22"/>
                <w:szCs w:val="22"/>
                <w:lang w:val="ru-RU"/>
              </w:rPr>
              <w:t>Не нормируется</w:t>
            </w:r>
          </w:p>
        </w:tc>
      </w:tr>
    </w:tbl>
    <w:p w:rsidR="00586674" w:rsidRPr="00F52CE3" w:rsidRDefault="00586674" w:rsidP="00F52CE3">
      <w:pPr>
        <w:pStyle w:val="Heading5"/>
        <w:ind w:left="567" w:right="667" w:firstLine="709"/>
        <w:jc w:val="both"/>
        <w:rPr>
          <w:rFonts w:ascii="Times New Roman" w:hAnsi="Times New Roman"/>
          <w:b w:val="0"/>
          <w:i w:val="0"/>
          <w:sz w:val="22"/>
          <w:szCs w:val="22"/>
        </w:rPr>
      </w:pPr>
      <w:r>
        <w:rPr>
          <w:rFonts w:ascii="Times New Roman" w:hAnsi="Times New Roman"/>
          <w:b w:val="0"/>
          <w:i w:val="0"/>
          <w:sz w:val="22"/>
          <w:szCs w:val="22"/>
        </w:rPr>
        <w:t>Таблица 23</w:t>
      </w:r>
      <w:r w:rsidRPr="00F52CE3">
        <w:rPr>
          <w:rFonts w:ascii="Times New Roman" w:hAnsi="Times New Roman"/>
          <w:b w:val="0"/>
          <w:i w:val="0"/>
          <w:sz w:val="22"/>
          <w:szCs w:val="22"/>
        </w:rPr>
        <w:t>. Объекты местного значения городских и муниципальных округов в области обработки, утилизации, обезвреживания, размещения ТКО</w:t>
      </w:r>
    </w:p>
    <w:tbl>
      <w:tblPr>
        <w:tblW w:w="10206" w:type="dxa"/>
        <w:tblInd w:w="595" w:type="dxa"/>
        <w:tblLayout w:type="fixed"/>
        <w:tblCellMar>
          <w:left w:w="10" w:type="dxa"/>
          <w:right w:w="10" w:type="dxa"/>
        </w:tblCellMar>
        <w:tblLook w:val="00A0"/>
      </w:tblPr>
      <w:tblGrid>
        <w:gridCol w:w="1560"/>
        <w:gridCol w:w="2976"/>
        <w:gridCol w:w="5670"/>
      </w:tblGrid>
      <w:tr w:rsidR="00586674" w:rsidRPr="00F52CE3" w:rsidTr="00F52CE3">
        <w:trPr>
          <w:tblHeader/>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keepNext/>
              <w:spacing w:after="4"/>
              <w:ind w:firstLine="0"/>
              <w:jc w:val="center"/>
              <w:rPr>
                <w:b/>
                <w:sz w:val="22"/>
                <w:szCs w:val="22"/>
                <w:lang w:val="ru-RU"/>
              </w:rPr>
            </w:pPr>
            <w:r w:rsidRPr="00F52CE3">
              <w:rPr>
                <w:b/>
                <w:sz w:val="22"/>
                <w:szCs w:val="22"/>
                <w:lang w:val="ru-RU"/>
              </w:rPr>
              <w:t>Наименование вида объекта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keepNext/>
              <w:spacing w:after="4"/>
              <w:ind w:firstLine="0"/>
              <w:jc w:val="center"/>
              <w:rPr>
                <w:b/>
                <w:sz w:val="22"/>
                <w:szCs w:val="22"/>
                <w:lang w:val="ru-RU"/>
              </w:rPr>
            </w:pPr>
            <w:r w:rsidRPr="00F52CE3">
              <w:rPr>
                <w:b/>
                <w:sz w:val="22"/>
                <w:szCs w:val="22"/>
                <w:lang w:val="ru-RU"/>
              </w:rPr>
              <w:t>Тип расчетного показателя</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keepNext/>
              <w:spacing w:after="4"/>
              <w:ind w:firstLine="0"/>
              <w:jc w:val="center"/>
              <w:rPr>
                <w:sz w:val="22"/>
                <w:szCs w:val="22"/>
                <w:lang w:val="ru-RU"/>
              </w:rPr>
            </w:pPr>
            <w:r w:rsidRPr="00F52CE3">
              <w:rPr>
                <w:b/>
                <w:sz w:val="22"/>
                <w:szCs w:val="22"/>
                <w:lang w:val="ru-RU"/>
              </w:rPr>
              <w:t>Обоснование предельного значения расчетного показателя</w:t>
            </w:r>
          </w:p>
        </w:tc>
      </w:tr>
      <w:tr w:rsidR="00586674" w:rsidRPr="00F52CE3" w:rsidTr="00F52CE3">
        <w:trPr>
          <w:trHeight w:val="36"/>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spacing w:after="4"/>
              <w:ind w:firstLine="0"/>
              <w:jc w:val="left"/>
              <w:rPr>
                <w:sz w:val="22"/>
                <w:szCs w:val="22"/>
                <w:lang w:val="ru-RU"/>
              </w:rPr>
            </w:pPr>
            <w:r w:rsidRPr="00F52CE3">
              <w:rPr>
                <w:sz w:val="22"/>
                <w:szCs w:val="22"/>
                <w:lang w:val="ru-RU"/>
              </w:rPr>
              <w:t>Места накопления ТКО</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spacing w:after="4"/>
              <w:ind w:firstLine="0"/>
              <w:jc w:val="left"/>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keepNext/>
              <w:ind w:firstLine="0"/>
              <w:jc w:val="left"/>
              <w:rPr>
                <w:sz w:val="22"/>
                <w:szCs w:val="22"/>
                <w:lang w:val="ru-RU"/>
              </w:rPr>
            </w:pPr>
            <w:r w:rsidRPr="00F52CE3">
              <w:rPr>
                <w:sz w:val="22"/>
                <w:szCs w:val="22"/>
                <w:lang w:val="ru-RU"/>
              </w:rPr>
              <w:t>Количество площадок для установки контейнеров 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w:t>
            </w:r>
          </w:p>
          <w:p w:rsidR="00586674" w:rsidRPr="00F52CE3" w:rsidRDefault="00586674" w:rsidP="00C00564">
            <w:pPr>
              <w:pStyle w:val="a"/>
              <w:keepNext/>
              <w:ind w:firstLine="0"/>
              <w:jc w:val="left"/>
              <w:rPr>
                <w:sz w:val="22"/>
                <w:szCs w:val="22"/>
                <w:lang w:val="ru-RU"/>
              </w:rPr>
            </w:pPr>
            <w:r w:rsidRPr="00F52CE3">
              <w:rPr>
                <w:sz w:val="22"/>
                <w:szCs w:val="22"/>
                <w:lang w:val="ru-RU"/>
              </w:rPr>
              <w:t>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rsidR="00586674" w:rsidRPr="00F52CE3" w:rsidRDefault="00586674" w:rsidP="00C00564">
            <w:pPr>
              <w:pStyle w:val="a"/>
              <w:keepNext/>
              <w:ind w:firstLine="0"/>
              <w:jc w:val="left"/>
              <w:rPr>
                <w:sz w:val="22"/>
                <w:szCs w:val="22"/>
                <w:lang w:val="ru-RU"/>
              </w:rPr>
            </w:pPr>
            <w:r w:rsidRPr="00F52CE3">
              <w:rPr>
                <w:sz w:val="22"/>
                <w:szCs w:val="22"/>
                <w:lang w:val="ru-RU"/>
              </w:rPr>
              <w:t>Необходимое число контейнеров рассчитывается по формуле:</w:t>
            </w:r>
          </w:p>
          <w:p w:rsidR="00586674" w:rsidRPr="00F52CE3" w:rsidRDefault="00586674" w:rsidP="00C00564">
            <w:pPr>
              <w:pStyle w:val="a"/>
              <w:keepNext/>
              <w:ind w:firstLine="0"/>
              <w:jc w:val="center"/>
              <w:rPr>
                <w:sz w:val="22"/>
                <w:szCs w:val="22"/>
                <w:lang w:val="ru-RU"/>
              </w:rPr>
            </w:pPr>
            <w:r w:rsidRPr="00F52CE3">
              <w:rPr>
                <w:sz w:val="22"/>
                <w:szCs w:val="22"/>
                <w:lang w:val="ru-RU"/>
              </w:rPr>
              <w:t>Б</w:t>
            </w:r>
            <w:r w:rsidRPr="00F52CE3">
              <w:rPr>
                <w:sz w:val="22"/>
                <w:szCs w:val="22"/>
                <w:vertAlign w:val="subscript"/>
                <w:lang w:val="ru-RU"/>
              </w:rPr>
              <w:t>кон</w:t>
            </w:r>
            <w:r w:rsidRPr="00F52CE3">
              <w:rPr>
                <w:sz w:val="22"/>
                <w:szCs w:val="22"/>
                <w:lang w:val="ru-RU"/>
              </w:rPr>
              <w:t>т = П</w:t>
            </w:r>
            <w:r w:rsidRPr="00F52CE3">
              <w:rPr>
                <w:sz w:val="22"/>
                <w:szCs w:val="22"/>
                <w:vertAlign w:val="subscript"/>
                <w:lang w:val="ru-RU"/>
              </w:rPr>
              <w:t>год</w:t>
            </w:r>
            <w:r w:rsidRPr="00F52CE3">
              <w:rPr>
                <w:sz w:val="22"/>
                <w:szCs w:val="22"/>
                <w:lang w:val="ru-RU"/>
              </w:rPr>
              <w:t xml:space="preserve"> × </w:t>
            </w:r>
            <w:r w:rsidRPr="00F52CE3">
              <w:rPr>
                <w:sz w:val="22"/>
                <w:szCs w:val="22"/>
              </w:rPr>
              <w:t>t</w:t>
            </w:r>
            <w:r w:rsidRPr="00F52CE3">
              <w:rPr>
                <w:sz w:val="22"/>
                <w:szCs w:val="22"/>
                <w:lang w:val="ru-RU"/>
              </w:rPr>
              <w:t xml:space="preserve"> × К / (365 × </w:t>
            </w:r>
            <w:r w:rsidRPr="00F52CE3">
              <w:rPr>
                <w:sz w:val="22"/>
                <w:szCs w:val="22"/>
              </w:rPr>
              <w:t>V</w:t>
            </w:r>
            <w:r w:rsidRPr="00F52CE3">
              <w:rPr>
                <w:sz w:val="22"/>
                <w:szCs w:val="22"/>
                <w:lang w:val="ru-RU"/>
              </w:rPr>
              <w:t>),</w:t>
            </w:r>
          </w:p>
          <w:p w:rsidR="00586674" w:rsidRPr="00F52CE3" w:rsidRDefault="00586674" w:rsidP="00C00564">
            <w:pPr>
              <w:pStyle w:val="a"/>
              <w:keepNext/>
              <w:ind w:firstLine="0"/>
              <w:jc w:val="left"/>
              <w:rPr>
                <w:sz w:val="22"/>
                <w:szCs w:val="22"/>
                <w:lang w:val="ru-RU"/>
              </w:rPr>
            </w:pPr>
            <w:r w:rsidRPr="00F52CE3">
              <w:rPr>
                <w:sz w:val="22"/>
                <w:szCs w:val="22"/>
                <w:lang w:val="ru-RU"/>
              </w:rPr>
              <w:t>где: П</w:t>
            </w:r>
            <w:r w:rsidRPr="00F52CE3">
              <w:rPr>
                <w:sz w:val="22"/>
                <w:szCs w:val="22"/>
                <w:vertAlign w:val="subscript"/>
                <w:lang w:val="ru-RU"/>
              </w:rPr>
              <w:t xml:space="preserve">год </w:t>
            </w:r>
            <w:r w:rsidRPr="00F52CE3">
              <w:rPr>
                <w:sz w:val="22"/>
                <w:szCs w:val="22"/>
                <w:lang w:val="ru-RU"/>
              </w:rPr>
              <w:t xml:space="preserve">– годовое накопление муниципальных отходов, куб. м; </w:t>
            </w:r>
            <w:r w:rsidRPr="00F52CE3">
              <w:rPr>
                <w:sz w:val="22"/>
                <w:szCs w:val="22"/>
              </w:rPr>
              <w:t>t</w:t>
            </w:r>
            <w:r w:rsidRPr="00F52CE3">
              <w:rPr>
                <w:sz w:val="22"/>
                <w:szCs w:val="22"/>
                <w:lang w:val="ru-RU"/>
              </w:rPr>
              <w:t xml:space="preserve"> – периодичность удаления отходов в сутки; К – коэффициент неравномерности отходов, равный 1,25; </w:t>
            </w:r>
            <w:r w:rsidRPr="00F52CE3">
              <w:rPr>
                <w:sz w:val="22"/>
                <w:szCs w:val="22"/>
              </w:rPr>
              <w:t>V</w:t>
            </w:r>
            <w:r w:rsidRPr="00F52CE3">
              <w:rPr>
                <w:sz w:val="22"/>
                <w:szCs w:val="22"/>
                <w:lang w:val="ru-RU"/>
              </w:rPr>
              <w:t xml:space="preserve"> – вместимость контейнера.</w:t>
            </w:r>
          </w:p>
          <w:p w:rsidR="00586674" w:rsidRPr="00F52CE3" w:rsidRDefault="00586674" w:rsidP="00C00564">
            <w:pPr>
              <w:pStyle w:val="a"/>
              <w:spacing w:after="4"/>
              <w:ind w:firstLine="0"/>
              <w:jc w:val="left"/>
              <w:rPr>
                <w:sz w:val="22"/>
                <w:szCs w:val="22"/>
                <w:lang w:val="ru-RU"/>
              </w:rPr>
            </w:pPr>
            <w:r w:rsidRPr="00F52CE3">
              <w:rPr>
                <w:sz w:val="22"/>
                <w:szCs w:val="22"/>
                <w:lang w:val="ru-RU"/>
              </w:rPr>
              <w:t>В соответствии с требованиями пункта 6 СанПиН 2.1.3684-21 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rsidR="00586674" w:rsidRPr="00F52CE3" w:rsidRDefault="00586674" w:rsidP="00C00564">
            <w:pPr>
              <w:pStyle w:val="a"/>
              <w:spacing w:after="4"/>
              <w:ind w:firstLine="0"/>
              <w:jc w:val="left"/>
              <w:rPr>
                <w:sz w:val="22"/>
                <w:szCs w:val="22"/>
                <w:lang w:val="ru-RU"/>
              </w:rPr>
            </w:pPr>
            <w:r w:rsidRPr="00F52CE3">
              <w:rPr>
                <w:sz w:val="22"/>
                <w:szCs w:val="22"/>
                <w:lang w:val="ru-RU"/>
              </w:rPr>
              <w:t>Площадь контейнерной площадки для сбора ТКО и крупногабаритного мусора принята согласно таблице 8.1 СП 476.1325800.2020</w:t>
            </w:r>
          </w:p>
        </w:tc>
      </w:tr>
      <w:tr w:rsidR="00586674" w:rsidRPr="00F52CE3" w:rsidTr="00F52CE3">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rPr>
                <w:rFonts w:ascii="Times New Roman" w:eastAsia="Arial Unicode MS" w:hAnsi="Times New Roman" w:cs="Times New Roman"/>
              </w:rPr>
            </w:pP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spacing w:after="4"/>
              <w:ind w:firstLine="0"/>
              <w:jc w:val="left"/>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spacing w:after="4"/>
              <w:ind w:firstLine="0"/>
              <w:rPr>
                <w:sz w:val="22"/>
                <w:szCs w:val="22"/>
                <w:lang w:val="ru-RU"/>
              </w:rPr>
            </w:pPr>
            <w:r w:rsidRPr="00F52CE3">
              <w:rPr>
                <w:sz w:val="22"/>
                <w:szCs w:val="22"/>
                <w:lang w:val="ru-RU"/>
              </w:rPr>
              <w:t>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не более 100 м устанавливается в соответствии с требованиями пункта 4 СанПиН 2.1.3684-21</w:t>
            </w:r>
          </w:p>
        </w:tc>
      </w:tr>
    </w:tbl>
    <w:p w:rsidR="00586674" w:rsidRDefault="00586674" w:rsidP="00C00564">
      <w:pPr>
        <w:pStyle w:val="Heading5"/>
        <w:rPr>
          <w:rFonts w:ascii="Times New Roman" w:hAnsi="Times New Roman"/>
          <w:sz w:val="22"/>
          <w:szCs w:val="22"/>
        </w:rPr>
      </w:pPr>
    </w:p>
    <w:p w:rsidR="00586674" w:rsidRPr="00F52CE3" w:rsidRDefault="00586674" w:rsidP="00F52CE3">
      <w:pPr>
        <w:pStyle w:val="Heading5"/>
        <w:ind w:left="709" w:right="667" w:firstLine="567"/>
        <w:jc w:val="both"/>
        <w:rPr>
          <w:rFonts w:ascii="Times New Roman" w:hAnsi="Times New Roman"/>
          <w:b w:val="0"/>
          <w:i w:val="0"/>
          <w:sz w:val="22"/>
          <w:szCs w:val="22"/>
        </w:rPr>
      </w:pPr>
      <w:r>
        <w:rPr>
          <w:rFonts w:ascii="Times New Roman" w:hAnsi="Times New Roman"/>
          <w:b w:val="0"/>
          <w:i w:val="0"/>
          <w:sz w:val="22"/>
          <w:szCs w:val="22"/>
        </w:rPr>
        <w:t>Таблица 24</w:t>
      </w:r>
      <w:r w:rsidRPr="00F52CE3">
        <w:rPr>
          <w:rFonts w:ascii="Times New Roman" w:hAnsi="Times New Roman"/>
          <w:b w:val="0"/>
          <w:i w:val="0"/>
          <w:sz w:val="22"/>
          <w:szCs w:val="22"/>
        </w:rPr>
        <w:t>. Объекты местного значения городских и муниципальных округов в области озеленения территории и благоустройства</w:t>
      </w:r>
    </w:p>
    <w:tbl>
      <w:tblPr>
        <w:tblW w:w="10206" w:type="dxa"/>
        <w:tblInd w:w="595" w:type="dxa"/>
        <w:tblLayout w:type="fixed"/>
        <w:tblCellMar>
          <w:left w:w="10" w:type="dxa"/>
          <w:right w:w="10" w:type="dxa"/>
        </w:tblCellMar>
        <w:tblLook w:val="00A0"/>
      </w:tblPr>
      <w:tblGrid>
        <w:gridCol w:w="1560"/>
        <w:gridCol w:w="2895"/>
        <w:gridCol w:w="5751"/>
      </w:tblGrid>
      <w:tr w:rsidR="00586674" w:rsidRPr="00F52CE3" w:rsidTr="00F52CE3">
        <w:trPr>
          <w:tblHeader/>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keepNext/>
              <w:spacing w:after="4"/>
              <w:ind w:firstLine="0"/>
              <w:jc w:val="center"/>
              <w:rPr>
                <w:b/>
                <w:sz w:val="22"/>
                <w:szCs w:val="22"/>
                <w:lang w:val="ru-RU"/>
              </w:rPr>
            </w:pPr>
            <w:r w:rsidRPr="00F52CE3">
              <w:rPr>
                <w:b/>
                <w:sz w:val="22"/>
                <w:szCs w:val="22"/>
                <w:lang w:val="ru-RU"/>
              </w:rPr>
              <w:t>Наименование вида объекта</w:t>
            </w:r>
          </w:p>
        </w:tc>
        <w:tc>
          <w:tcPr>
            <w:tcW w:w="289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keepNext/>
              <w:spacing w:after="4"/>
              <w:ind w:firstLine="0"/>
              <w:jc w:val="center"/>
              <w:rPr>
                <w:b/>
                <w:sz w:val="22"/>
                <w:szCs w:val="22"/>
                <w:lang w:val="ru-RU"/>
              </w:rPr>
            </w:pPr>
            <w:r w:rsidRPr="00F52CE3">
              <w:rPr>
                <w:b/>
                <w:sz w:val="22"/>
                <w:szCs w:val="22"/>
                <w:lang w:val="ru-RU"/>
              </w:rPr>
              <w:t>Тип расчетного показателя</w:t>
            </w:r>
          </w:p>
        </w:tc>
        <w:tc>
          <w:tcPr>
            <w:tcW w:w="5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keepNext/>
              <w:spacing w:after="4"/>
              <w:ind w:firstLine="0"/>
              <w:jc w:val="center"/>
              <w:rPr>
                <w:sz w:val="22"/>
                <w:szCs w:val="22"/>
                <w:lang w:val="ru-RU"/>
              </w:rPr>
            </w:pPr>
            <w:r w:rsidRPr="00F52CE3">
              <w:rPr>
                <w:b/>
                <w:sz w:val="22"/>
                <w:szCs w:val="22"/>
                <w:lang w:val="ru-RU"/>
              </w:rPr>
              <w:t>Обоснование предельного значения расчетного показателя</w:t>
            </w:r>
          </w:p>
        </w:tc>
      </w:tr>
      <w:tr w:rsidR="00586674" w:rsidRPr="00F52CE3" w:rsidTr="00F52CE3">
        <w:trPr>
          <w:trHeight w:val="36"/>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spacing w:after="4"/>
              <w:ind w:firstLine="0"/>
              <w:jc w:val="left"/>
              <w:rPr>
                <w:sz w:val="22"/>
                <w:szCs w:val="22"/>
                <w:lang w:val="ru-RU"/>
              </w:rPr>
            </w:pPr>
            <w:r w:rsidRPr="00F52CE3">
              <w:rPr>
                <w:sz w:val="22"/>
                <w:szCs w:val="22"/>
                <w:lang w:val="ru-RU"/>
              </w:rPr>
              <w:t>Озелененные территории общего пользования</w:t>
            </w:r>
          </w:p>
        </w:tc>
        <w:tc>
          <w:tcPr>
            <w:tcW w:w="289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spacing w:after="4"/>
              <w:ind w:firstLine="0"/>
              <w:jc w:val="left"/>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spacing w:after="4"/>
              <w:ind w:firstLine="0"/>
              <w:jc w:val="left"/>
              <w:rPr>
                <w:sz w:val="22"/>
                <w:szCs w:val="22"/>
                <w:lang w:val="ru-RU"/>
              </w:rPr>
            </w:pPr>
            <w:r w:rsidRPr="00F52CE3">
              <w:rPr>
                <w:sz w:val="22"/>
                <w:szCs w:val="22"/>
                <w:lang w:val="ru-RU"/>
              </w:rPr>
              <w:t>В соответствии с таблицей 9.2 пункта 9.8 СП 42.13330.2016 устанавливается минимальный показатель площади озелененной территории общего пользования для различных типов населенных пунктов</w:t>
            </w:r>
          </w:p>
        </w:tc>
      </w:tr>
      <w:tr w:rsidR="00586674" w:rsidRPr="00F52CE3" w:rsidTr="00F52CE3">
        <w:trPr>
          <w:trHeight w:val="36"/>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rPr>
                <w:rFonts w:ascii="Times New Roman" w:eastAsia="Arial Unicode MS" w:hAnsi="Times New Roman" w:cs="Times New Roman"/>
              </w:rPr>
            </w:pPr>
          </w:p>
        </w:tc>
        <w:tc>
          <w:tcPr>
            <w:tcW w:w="289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spacing w:after="4"/>
              <w:ind w:firstLine="0"/>
              <w:jc w:val="left"/>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spacing w:after="4"/>
              <w:ind w:firstLine="0"/>
              <w:jc w:val="center"/>
              <w:rPr>
                <w:sz w:val="22"/>
                <w:szCs w:val="22"/>
                <w:lang w:val="ru-RU"/>
              </w:rPr>
            </w:pPr>
            <w:r w:rsidRPr="00F52CE3">
              <w:rPr>
                <w:sz w:val="22"/>
                <w:szCs w:val="22"/>
                <w:lang w:val="ru-RU"/>
              </w:rPr>
              <w:t>Не нормируется</w:t>
            </w:r>
          </w:p>
        </w:tc>
      </w:tr>
      <w:tr w:rsidR="00586674" w:rsidRPr="00F52CE3" w:rsidTr="00F52CE3">
        <w:trPr>
          <w:trHeight w:val="36"/>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spacing w:after="4"/>
              <w:ind w:firstLine="0"/>
              <w:jc w:val="left"/>
              <w:rPr>
                <w:sz w:val="22"/>
                <w:szCs w:val="22"/>
                <w:lang w:val="ru-RU"/>
              </w:rPr>
            </w:pPr>
            <w:r w:rsidRPr="00F52CE3">
              <w:rPr>
                <w:sz w:val="22"/>
                <w:szCs w:val="22"/>
                <w:lang w:val="ru-RU"/>
              </w:rPr>
              <w:t>Парк культуры и отдыха</w:t>
            </w:r>
          </w:p>
        </w:tc>
        <w:tc>
          <w:tcPr>
            <w:tcW w:w="289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spacing w:after="4"/>
              <w:ind w:firstLine="0"/>
              <w:jc w:val="left"/>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spacing w:after="4"/>
              <w:ind w:firstLine="0"/>
              <w:jc w:val="left"/>
              <w:rPr>
                <w:sz w:val="22"/>
                <w:szCs w:val="22"/>
                <w:lang w:val="ru-RU"/>
              </w:rPr>
            </w:pPr>
            <w:r w:rsidRPr="00F52CE3">
              <w:rPr>
                <w:sz w:val="22"/>
                <w:szCs w:val="22"/>
                <w:lang w:val="ru-RU"/>
              </w:rPr>
              <w:t>Не менее 1 парка культуры и отдыха на 30 тыс. чел. для городского населенного пункта с численностью населения более 30 тыс. чел. установлено в соответствии с таблицей 7 приложения к распоряжению Минкультуры России № Р-965</w:t>
            </w:r>
          </w:p>
        </w:tc>
      </w:tr>
      <w:tr w:rsidR="00586674" w:rsidRPr="00F52CE3" w:rsidTr="00F52CE3">
        <w:trPr>
          <w:trHeight w:val="36"/>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rPr>
                <w:rFonts w:ascii="Times New Roman" w:eastAsia="Arial Unicode MS" w:hAnsi="Times New Roman" w:cs="Times New Roman"/>
              </w:rPr>
            </w:pPr>
          </w:p>
        </w:tc>
        <w:tc>
          <w:tcPr>
            <w:tcW w:w="289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spacing w:after="4"/>
              <w:ind w:firstLine="0"/>
              <w:jc w:val="left"/>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spacing w:after="4"/>
              <w:ind w:firstLine="0"/>
              <w:jc w:val="left"/>
              <w:rPr>
                <w:sz w:val="22"/>
                <w:szCs w:val="22"/>
                <w:lang w:val="ru-RU"/>
              </w:rPr>
            </w:pPr>
            <w:r w:rsidRPr="00F52CE3">
              <w:rPr>
                <w:sz w:val="22"/>
                <w:szCs w:val="22"/>
                <w:lang w:val="ru-RU"/>
              </w:rPr>
              <w:t>Транспортная доступность принята 40 мин. в соответствии с таблицей 7 приложения к распоряжению Минкультуры России № Р-965</w:t>
            </w:r>
          </w:p>
        </w:tc>
      </w:tr>
      <w:tr w:rsidR="00586674" w:rsidRPr="00F52CE3" w:rsidTr="00F52CE3">
        <w:trPr>
          <w:trHeight w:val="36"/>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spacing w:after="4"/>
              <w:ind w:firstLine="0"/>
              <w:jc w:val="left"/>
              <w:rPr>
                <w:sz w:val="22"/>
                <w:szCs w:val="22"/>
                <w:lang w:val="ru-RU"/>
              </w:rPr>
            </w:pPr>
            <w:r w:rsidRPr="00F52CE3">
              <w:rPr>
                <w:sz w:val="22"/>
                <w:szCs w:val="22"/>
                <w:lang w:val="ru-RU"/>
              </w:rPr>
              <w:t>Площадки для игр детей, отдыха взрослого населения и занятий физкультурой для жилых многоквартирных домов</w:t>
            </w:r>
          </w:p>
        </w:tc>
        <w:tc>
          <w:tcPr>
            <w:tcW w:w="289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spacing w:after="4"/>
              <w:ind w:firstLine="0"/>
              <w:jc w:val="left"/>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spacing w:after="4"/>
              <w:ind w:firstLine="0"/>
              <w:jc w:val="left"/>
              <w:rPr>
                <w:sz w:val="22"/>
                <w:szCs w:val="22"/>
                <w:lang w:val="ru-RU"/>
              </w:rPr>
            </w:pPr>
            <w:r w:rsidRPr="00F52CE3">
              <w:rPr>
                <w:sz w:val="22"/>
                <w:szCs w:val="22"/>
                <w:lang w:val="ru-RU"/>
              </w:rPr>
              <w:t>Площадь территории площадок различного назначения принята согласно таблице 8.1 СП 476.1325800.2020</w:t>
            </w:r>
          </w:p>
        </w:tc>
      </w:tr>
      <w:tr w:rsidR="00586674" w:rsidRPr="00F52CE3" w:rsidTr="00F52CE3">
        <w:trPr>
          <w:trHeight w:val="36"/>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rPr>
                <w:rFonts w:ascii="Times New Roman" w:eastAsia="Arial Unicode MS" w:hAnsi="Times New Roman" w:cs="Times New Roman"/>
              </w:rPr>
            </w:pPr>
          </w:p>
        </w:tc>
        <w:tc>
          <w:tcPr>
            <w:tcW w:w="289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spacing w:after="4"/>
              <w:ind w:firstLine="0"/>
              <w:jc w:val="left"/>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spacing w:after="4"/>
              <w:ind w:firstLine="0"/>
              <w:jc w:val="left"/>
              <w:rPr>
                <w:sz w:val="22"/>
                <w:szCs w:val="22"/>
                <w:lang w:val="ru-RU"/>
              </w:rPr>
            </w:pPr>
            <w:r w:rsidRPr="00F52CE3">
              <w:rPr>
                <w:sz w:val="22"/>
                <w:szCs w:val="22"/>
                <w:lang w:val="ru-RU"/>
              </w:rPr>
              <w:t>Пешеходная доступность до площадок различного назначения принята в соответствии с пунктом 7.5 СП 42.13330.2016</w:t>
            </w:r>
          </w:p>
        </w:tc>
      </w:tr>
    </w:tbl>
    <w:p w:rsidR="00586674" w:rsidRPr="00F52CE3" w:rsidRDefault="00586674" w:rsidP="00F52CE3">
      <w:pPr>
        <w:pStyle w:val="Heading5"/>
        <w:ind w:left="709" w:right="667" w:firstLine="567"/>
        <w:jc w:val="both"/>
        <w:rPr>
          <w:rFonts w:ascii="Times New Roman" w:hAnsi="Times New Roman"/>
          <w:b w:val="0"/>
          <w:i w:val="0"/>
          <w:sz w:val="22"/>
          <w:szCs w:val="22"/>
        </w:rPr>
      </w:pPr>
      <w:r>
        <w:rPr>
          <w:rFonts w:ascii="Times New Roman" w:hAnsi="Times New Roman"/>
          <w:b w:val="0"/>
          <w:i w:val="0"/>
          <w:sz w:val="22"/>
          <w:szCs w:val="22"/>
        </w:rPr>
        <w:t>Таблица 25</w:t>
      </w:r>
      <w:r w:rsidRPr="00F52CE3">
        <w:rPr>
          <w:rFonts w:ascii="Times New Roman" w:hAnsi="Times New Roman"/>
          <w:b w:val="0"/>
          <w:i w:val="0"/>
          <w:sz w:val="22"/>
          <w:szCs w:val="22"/>
        </w:rPr>
        <w:t>. Объекты местного значения городских и муниципальных округов в области жилищного строительства</w:t>
      </w:r>
    </w:p>
    <w:tbl>
      <w:tblPr>
        <w:tblW w:w="10206" w:type="dxa"/>
        <w:tblInd w:w="595" w:type="dxa"/>
        <w:tblLayout w:type="fixed"/>
        <w:tblCellMar>
          <w:left w:w="10" w:type="dxa"/>
          <w:right w:w="10" w:type="dxa"/>
        </w:tblCellMar>
        <w:tblLook w:val="00A0"/>
      </w:tblPr>
      <w:tblGrid>
        <w:gridCol w:w="1560"/>
        <w:gridCol w:w="2835"/>
        <w:gridCol w:w="5811"/>
      </w:tblGrid>
      <w:tr w:rsidR="00586674" w:rsidRPr="00F52CE3" w:rsidTr="00F52CE3">
        <w:trPr>
          <w:tblHeader/>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keepNext/>
              <w:spacing w:after="4"/>
              <w:ind w:firstLine="0"/>
              <w:jc w:val="center"/>
              <w:rPr>
                <w:b/>
                <w:sz w:val="22"/>
                <w:szCs w:val="22"/>
                <w:lang w:val="ru-RU"/>
              </w:rPr>
            </w:pPr>
            <w:r w:rsidRPr="00F52CE3">
              <w:rPr>
                <w:b/>
                <w:sz w:val="22"/>
                <w:szCs w:val="22"/>
                <w:lang w:val="ru-RU"/>
              </w:rPr>
              <w:t>Наименование вида объекта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keepNext/>
              <w:spacing w:after="4"/>
              <w:ind w:firstLine="0"/>
              <w:jc w:val="center"/>
              <w:rPr>
                <w:b/>
                <w:sz w:val="22"/>
                <w:szCs w:val="22"/>
                <w:lang w:val="ru-RU"/>
              </w:rPr>
            </w:pPr>
            <w:r w:rsidRPr="00F52CE3">
              <w:rPr>
                <w:b/>
                <w:sz w:val="22"/>
                <w:szCs w:val="22"/>
                <w:lang w:val="ru-RU"/>
              </w:rPr>
              <w:t>Тип расчетного показателя</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keepNext/>
              <w:spacing w:after="4"/>
              <w:ind w:firstLine="0"/>
              <w:jc w:val="center"/>
              <w:rPr>
                <w:sz w:val="22"/>
                <w:szCs w:val="22"/>
                <w:lang w:val="ru-RU"/>
              </w:rPr>
            </w:pPr>
            <w:r w:rsidRPr="00F52CE3">
              <w:rPr>
                <w:b/>
                <w:sz w:val="22"/>
                <w:szCs w:val="22"/>
                <w:lang w:val="ru-RU"/>
              </w:rPr>
              <w:t>Обоснование предельного значения расчетного показателя</w:t>
            </w:r>
          </w:p>
        </w:tc>
      </w:tr>
      <w:tr w:rsidR="00586674" w:rsidRPr="00F52CE3" w:rsidTr="00F52CE3">
        <w:trPr>
          <w:trHeight w:val="36"/>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spacing w:after="4"/>
              <w:ind w:firstLine="0"/>
              <w:jc w:val="left"/>
              <w:rPr>
                <w:sz w:val="22"/>
                <w:szCs w:val="22"/>
                <w:lang w:val="ru-RU"/>
              </w:rPr>
            </w:pPr>
            <w:r w:rsidRPr="00F52CE3">
              <w:rPr>
                <w:sz w:val="22"/>
                <w:szCs w:val="22"/>
                <w:lang w:val="ru-RU"/>
              </w:rPr>
              <w:t>Жилые помещения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spacing w:after="4"/>
              <w:ind w:firstLine="0"/>
              <w:jc w:val="left"/>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spacing w:after="4"/>
              <w:ind w:firstLine="0"/>
              <w:jc w:val="left"/>
              <w:rPr>
                <w:sz w:val="22"/>
                <w:szCs w:val="22"/>
                <w:lang w:val="ru-RU"/>
              </w:rPr>
            </w:pPr>
            <w:r w:rsidRPr="00F52CE3">
              <w:rPr>
                <w:sz w:val="22"/>
                <w:szCs w:val="22"/>
                <w:lang w:val="ru-RU"/>
              </w:rPr>
              <w:t>Структура жилищного фонда, дифференцированного по уровню комфорта, показатели обеспеченности общей площадью жилых помещений установлены с учетом таблицы 5.1 СП 42.13330.2016</w:t>
            </w:r>
          </w:p>
        </w:tc>
      </w:tr>
      <w:tr w:rsidR="00586674" w:rsidRPr="00F52CE3" w:rsidTr="00F52CE3">
        <w:trPr>
          <w:trHeight w:val="36"/>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rPr>
                <w:rFonts w:ascii="Times New Roman" w:eastAsia="Arial Unicode MS" w:hAnsi="Times New Roman" w:cs="Times New Roman"/>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spacing w:after="4"/>
              <w:ind w:firstLine="0"/>
              <w:jc w:val="left"/>
              <w:rPr>
                <w:sz w:val="22"/>
                <w:szCs w:val="22"/>
                <w:lang w:val="ru-RU"/>
              </w:rPr>
            </w:pPr>
            <w:r w:rsidRPr="00F52CE3">
              <w:rPr>
                <w:sz w:val="22"/>
                <w:szCs w:val="22"/>
                <w:lang w:val="ru-RU"/>
              </w:rPr>
              <w:t>Расчетные показатели проектирования</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spacing w:after="4"/>
              <w:ind w:firstLine="0"/>
              <w:jc w:val="center"/>
              <w:rPr>
                <w:sz w:val="22"/>
                <w:szCs w:val="22"/>
                <w:lang w:val="ru-RU"/>
              </w:rPr>
            </w:pPr>
            <w:r w:rsidRPr="00F52CE3">
              <w:rPr>
                <w:sz w:val="22"/>
                <w:szCs w:val="22"/>
                <w:lang w:val="ru-RU"/>
              </w:rPr>
              <w:t>Не нормируется</w:t>
            </w:r>
          </w:p>
        </w:tc>
      </w:tr>
    </w:tbl>
    <w:p w:rsidR="00586674" w:rsidRPr="00F52CE3" w:rsidRDefault="00586674" w:rsidP="00F52CE3">
      <w:pPr>
        <w:pStyle w:val="Heading5"/>
        <w:ind w:left="709" w:right="667" w:firstLine="567"/>
        <w:jc w:val="both"/>
        <w:rPr>
          <w:rFonts w:ascii="Times New Roman" w:hAnsi="Times New Roman"/>
          <w:b w:val="0"/>
          <w:i w:val="0"/>
          <w:sz w:val="22"/>
          <w:szCs w:val="22"/>
        </w:rPr>
      </w:pPr>
      <w:r>
        <w:rPr>
          <w:rFonts w:ascii="Times New Roman" w:hAnsi="Times New Roman"/>
          <w:b w:val="0"/>
          <w:i w:val="0"/>
          <w:sz w:val="22"/>
          <w:szCs w:val="22"/>
        </w:rPr>
        <w:t>Таблица 26</w:t>
      </w:r>
      <w:r w:rsidRPr="00F52CE3">
        <w:rPr>
          <w:rFonts w:ascii="Times New Roman" w:hAnsi="Times New Roman"/>
          <w:b w:val="0"/>
          <w:i w:val="0"/>
          <w:sz w:val="22"/>
          <w:szCs w:val="22"/>
        </w:rPr>
        <w:t>. Объекты местного значения городских и муниципальных округов в иных областях в связи с решением вопросов местного значения</w:t>
      </w:r>
    </w:p>
    <w:tbl>
      <w:tblPr>
        <w:tblW w:w="10206" w:type="dxa"/>
        <w:tblInd w:w="595" w:type="dxa"/>
        <w:tblLayout w:type="fixed"/>
        <w:tblCellMar>
          <w:left w:w="10" w:type="dxa"/>
          <w:right w:w="10" w:type="dxa"/>
        </w:tblCellMar>
        <w:tblLook w:val="00A0"/>
      </w:tblPr>
      <w:tblGrid>
        <w:gridCol w:w="1560"/>
        <w:gridCol w:w="2835"/>
        <w:gridCol w:w="5811"/>
      </w:tblGrid>
      <w:tr w:rsidR="00586674" w:rsidRPr="00F52CE3" w:rsidTr="00F52CE3">
        <w:trPr>
          <w:tblHeader/>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keepNext/>
              <w:spacing w:after="4"/>
              <w:ind w:firstLine="0"/>
              <w:jc w:val="center"/>
              <w:rPr>
                <w:b/>
                <w:sz w:val="22"/>
                <w:szCs w:val="22"/>
                <w:lang w:val="ru-RU"/>
              </w:rPr>
            </w:pPr>
            <w:r w:rsidRPr="00F52CE3">
              <w:rPr>
                <w:b/>
                <w:sz w:val="22"/>
                <w:szCs w:val="22"/>
                <w:lang w:val="ru-RU"/>
              </w:rPr>
              <w:t>Наименование вида объекта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keepNext/>
              <w:spacing w:after="4"/>
              <w:ind w:firstLine="0"/>
              <w:jc w:val="center"/>
              <w:rPr>
                <w:b/>
                <w:sz w:val="22"/>
                <w:szCs w:val="22"/>
                <w:lang w:val="ru-RU"/>
              </w:rPr>
            </w:pPr>
            <w:r w:rsidRPr="00F52CE3">
              <w:rPr>
                <w:b/>
                <w:sz w:val="22"/>
                <w:szCs w:val="22"/>
                <w:lang w:val="ru-RU"/>
              </w:rPr>
              <w:t>Тип расчетного показателя</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keepNext/>
              <w:spacing w:after="4"/>
              <w:ind w:firstLine="0"/>
              <w:jc w:val="center"/>
              <w:rPr>
                <w:sz w:val="22"/>
                <w:szCs w:val="22"/>
                <w:lang w:val="ru-RU"/>
              </w:rPr>
            </w:pPr>
            <w:r w:rsidRPr="00F52CE3">
              <w:rPr>
                <w:b/>
                <w:sz w:val="22"/>
                <w:szCs w:val="22"/>
                <w:lang w:val="ru-RU"/>
              </w:rPr>
              <w:t>Обоснование предельного значения расчетного показателя</w:t>
            </w:r>
          </w:p>
        </w:tc>
      </w:tr>
      <w:tr w:rsidR="00586674" w:rsidRPr="00F52CE3" w:rsidTr="00F52CE3">
        <w:trPr>
          <w:trHeight w:val="36"/>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spacing w:after="4"/>
              <w:ind w:firstLine="0"/>
              <w:jc w:val="left"/>
              <w:rPr>
                <w:sz w:val="22"/>
                <w:szCs w:val="22"/>
                <w:lang w:val="ru-RU"/>
              </w:rPr>
            </w:pPr>
            <w:r w:rsidRPr="00F52CE3">
              <w:rPr>
                <w:sz w:val="22"/>
                <w:szCs w:val="22"/>
                <w:lang w:val="ru-RU"/>
              </w:rPr>
              <w:t>Объекты, в которых (на территории которых) размещаются органы местного самоуправления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spacing w:after="4"/>
              <w:ind w:firstLine="0"/>
              <w:jc w:val="left"/>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spacing w:after="4"/>
              <w:ind w:firstLine="0"/>
              <w:jc w:val="left"/>
              <w:rPr>
                <w:sz w:val="22"/>
                <w:szCs w:val="22"/>
                <w:lang w:val="ru-RU"/>
              </w:rPr>
            </w:pPr>
            <w:bookmarkStart w:id="79" w:name="OLE_LINK991"/>
            <w:bookmarkStart w:id="80" w:name="OLE_LINK992"/>
            <w:bookmarkStart w:id="81" w:name="OLE_LINK995"/>
            <w:bookmarkStart w:id="82" w:name="OLE_LINK996"/>
            <w:r w:rsidRPr="00F52CE3">
              <w:rPr>
                <w:sz w:val="22"/>
                <w:szCs w:val="22"/>
                <w:lang w:val="ru-RU"/>
              </w:rPr>
              <w:t>1 объект независимо от численности населения принят в соответствии с полномочиями, установленными пунктом 3 части 1 статьи 14 и частью 1 статьи 16 Федерального закона № 131-ФЗ</w:t>
            </w:r>
            <w:bookmarkEnd w:id="79"/>
            <w:bookmarkEnd w:id="80"/>
            <w:bookmarkEnd w:id="81"/>
            <w:bookmarkEnd w:id="82"/>
          </w:p>
        </w:tc>
      </w:tr>
      <w:tr w:rsidR="00586674" w:rsidRPr="00F52CE3" w:rsidTr="00F52CE3">
        <w:trPr>
          <w:trHeight w:val="36"/>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rPr>
                <w:rFonts w:ascii="Times New Roman" w:eastAsia="Arial Unicode MS" w:hAnsi="Times New Roman" w:cs="Times New Roman"/>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spacing w:after="4"/>
              <w:ind w:firstLine="0"/>
              <w:jc w:val="left"/>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spacing w:after="4"/>
              <w:ind w:firstLine="0"/>
              <w:jc w:val="center"/>
              <w:rPr>
                <w:sz w:val="22"/>
                <w:szCs w:val="22"/>
                <w:lang w:val="ru-RU"/>
              </w:rPr>
            </w:pPr>
            <w:r w:rsidRPr="00F52CE3">
              <w:rPr>
                <w:sz w:val="22"/>
                <w:szCs w:val="22"/>
                <w:lang w:val="ru-RU"/>
              </w:rPr>
              <w:t>Не нормируется</w:t>
            </w:r>
          </w:p>
        </w:tc>
      </w:tr>
      <w:tr w:rsidR="00586674" w:rsidRPr="00F52CE3" w:rsidTr="00F52CE3">
        <w:trPr>
          <w:trHeight w:val="36"/>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spacing w:after="4"/>
              <w:ind w:firstLine="0"/>
              <w:jc w:val="left"/>
              <w:rPr>
                <w:sz w:val="22"/>
                <w:szCs w:val="22"/>
                <w:lang w:val="ru-RU"/>
              </w:rPr>
            </w:pPr>
            <w:r w:rsidRPr="00F52CE3">
              <w:rPr>
                <w:sz w:val="22"/>
                <w:szCs w:val="22"/>
                <w:lang w:val="ru-RU"/>
              </w:rPr>
              <w:t>Муниципальный архив</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spacing w:after="4"/>
              <w:ind w:firstLine="0"/>
              <w:jc w:val="left"/>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spacing w:after="4"/>
              <w:ind w:firstLine="0"/>
              <w:jc w:val="left"/>
              <w:rPr>
                <w:sz w:val="22"/>
                <w:szCs w:val="22"/>
                <w:lang w:val="ru-RU"/>
              </w:rPr>
            </w:pPr>
            <w:r w:rsidRPr="00F52CE3">
              <w:rPr>
                <w:sz w:val="22"/>
                <w:szCs w:val="22"/>
                <w:lang w:val="ru-RU"/>
              </w:rPr>
              <w:t>1 объект независимо от численности населения принят в соответствии с полномочиями, установленными пунктом 17 части 1 статьи 14, пунктом 22 части 1 статьи 16 Федерального закона № 131-ФЗ</w:t>
            </w:r>
          </w:p>
        </w:tc>
      </w:tr>
      <w:tr w:rsidR="00586674" w:rsidRPr="00F52CE3" w:rsidTr="00F52CE3">
        <w:trPr>
          <w:trHeight w:val="36"/>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rPr>
                <w:rFonts w:ascii="Times New Roman" w:eastAsia="Arial Unicode MS" w:hAnsi="Times New Roman" w:cs="Times New Roman"/>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spacing w:after="4"/>
              <w:ind w:firstLine="0"/>
              <w:jc w:val="left"/>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spacing w:after="4"/>
              <w:ind w:firstLine="0"/>
              <w:jc w:val="center"/>
              <w:rPr>
                <w:sz w:val="22"/>
                <w:szCs w:val="22"/>
                <w:lang w:val="ru-RU"/>
              </w:rPr>
            </w:pPr>
            <w:r w:rsidRPr="00F52CE3">
              <w:rPr>
                <w:sz w:val="22"/>
                <w:szCs w:val="22"/>
                <w:lang w:val="ru-RU"/>
              </w:rPr>
              <w:t>Не нормируется</w:t>
            </w:r>
          </w:p>
        </w:tc>
      </w:tr>
      <w:tr w:rsidR="00586674" w:rsidRPr="00F52CE3" w:rsidTr="00F52CE3">
        <w:trPr>
          <w:trHeight w:val="36"/>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spacing w:after="4"/>
              <w:ind w:firstLine="0"/>
              <w:jc w:val="left"/>
              <w:rPr>
                <w:sz w:val="22"/>
                <w:szCs w:val="22"/>
                <w:lang w:val="ru-RU"/>
              </w:rPr>
            </w:pPr>
            <w:r w:rsidRPr="00F52CE3">
              <w:rPr>
                <w:sz w:val="22"/>
                <w:szCs w:val="22"/>
                <w:lang w:val="ru-RU"/>
              </w:rPr>
              <w:t>Участковые пункты полиции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spacing w:after="4"/>
              <w:ind w:firstLine="0"/>
              <w:jc w:val="left"/>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keepNext/>
              <w:ind w:firstLine="0"/>
              <w:rPr>
                <w:sz w:val="22"/>
                <w:szCs w:val="22"/>
                <w:lang w:val="ru-RU"/>
              </w:rPr>
            </w:pPr>
            <w:r w:rsidRPr="00F52CE3">
              <w:rPr>
                <w:sz w:val="22"/>
                <w:szCs w:val="22"/>
                <w:lang w:val="ru-RU"/>
              </w:rPr>
              <w:t>Органы местного самоуправления муниципальных образований в соответствии с пунктом 7 статьи 48 Федерального закона от 7 февраля 2011 года № 3-ФЗ «О полиции», а также в соответствии с Федеральным законом № 131-ФЗ обеспечивают предоставление помещения для работы на обслуживаемом административном участке сотруднику, замещающему должность участкового уполномоченного полиции.</w:t>
            </w:r>
          </w:p>
          <w:p w:rsidR="00586674" w:rsidRPr="00F52CE3" w:rsidRDefault="00586674" w:rsidP="00C00564">
            <w:pPr>
              <w:pStyle w:val="a"/>
              <w:keepNext/>
              <w:ind w:firstLine="0"/>
              <w:rPr>
                <w:sz w:val="22"/>
                <w:szCs w:val="22"/>
                <w:lang w:val="ru-RU"/>
              </w:rPr>
            </w:pPr>
            <w:r w:rsidRPr="00F52CE3">
              <w:rPr>
                <w:sz w:val="22"/>
                <w:szCs w:val="22"/>
                <w:lang w:val="ru-RU"/>
              </w:rPr>
              <w:t>В соответствии с пунктом 3 приложения 1 приказа Министерства внутренних дел Российской Федерации от 29 марта 2019 года № 205 «О несении службы участковым уполномоченным полиции на обслуживаемом административном участке и организации этой деятельности» з</w:t>
            </w:r>
            <w:r w:rsidRPr="00F52CE3">
              <w:rPr>
                <w:bCs/>
                <w:sz w:val="22"/>
                <w:szCs w:val="22"/>
                <w:lang w:val="ru-RU"/>
              </w:rPr>
              <w:t>а участковым уполномоченным полиции приказом начальника территориального органа МВД России на районном уровне закрепляется административный участок.</w:t>
            </w:r>
          </w:p>
          <w:p w:rsidR="00586674" w:rsidRPr="00F52CE3" w:rsidRDefault="00586674" w:rsidP="00C00564">
            <w:pPr>
              <w:pStyle w:val="a"/>
              <w:spacing w:after="4"/>
              <w:ind w:firstLine="0"/>
              <w:jc w:val="left"/>
              <w:rPr>
                <w:sz w:val="22"/>
                <w:szCs w:val="22"/>
                <w:lang w:val="ru-RU"/>
              </w:rPr>
            </w:pPr>
            <w:r w:rsidRPr="00F52CE3">
              <w:rPr>
                <w:sz w:val="22"/>
                <w:szCs w:val="22"/>
                <w:lang w:val="ru-RU"/>
              </w:rPr>
              <w:t>Размеры и границы административного участка определяются территориальными органами МВД России: в городах – исходя из численности проживающего населения и граждан, состоящих на профилактическом учете, состояния оперативной обстановки, особенностей административно-территориального деления муниципальных образований, в сельской местности – в границах одного или нескольких объединенных общей территорией сельских населенных пунктов</w:t>
            </w:r>
          </w:p>
        </w:tc>
      </w:tr>
      <w:tr w:rsidR="00586674" w:rsidRPr="00F52CE3" w:rsidTr="00F52CE3">
        <w:trPr>
          <w:trHeight w:val="36"/>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rPr>
                <w:rFonts w:ascii="Times New Roman" w:eastAsia="Arial Unicode MS" w:hAnsi="Times New Roman" w:cs="Times New Roman"/>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spacing w:after="4"/>
              <w:ind w:firstLine="0"/>
              <w:jc w:val="left"/>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spacing w:after="4"/>
              <w:ind w:firstLine="0"/>
              <w:jc w:val="center"/>
              <w:rPr>
                <w:sz w:val="22"/>
                <w:szCs w:val="22"/>
                <w:lang w:val="ru-RU"/>
              </w:rPr>
            </w:pPr>
            <w:r w:rsidRPr="00F52CE3">
              <w:rPr>
                <w:sz w:val="22"/>
                <w:szCs w:val="22"/>
                <w:lang w:val="ru-RU"/>
              </w:rPr>
              <w:t>Не нормируется</w:t>
            </w:r>
          </w:p>
        </w:tc>
      </w:tr>
      <w:tr w:rsidR="00586674" w:rsidRPr="00F52CE3" w:rsidTr="00F52CE3">
        <w:trPr>
          <w:trHeight w:val="36"/>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spacing w:after="4"/>
              <w:ind w:firstLine="0"/>
              <w:jc w:val="left"/>
              <w:rPr>
                <w:sz w:val="22"/>
                <w:szCs w:val="22"/>
                <w:lang w:val="ru-RU"/>
              </w:rPr>
            </w:pPr>
            <w:r w:rsidRPr="00F52CE3">
              <w:rPr>
                <w:sz w:val="22"/>
                <w:szCs w:val="22"/>
                <w:lang w:val="ru-RU"/>
              </w:rPr>
              <w:t>Организации ритуального обслуживания населения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spacing w:after="4"/>
              <w:ind w:firstLine="0"/>
              <w:jc w:val="left"/>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spacing w:after="4"/>
              <w:ind w:firstLine="0"/>
              <w:jc w:val="left"/>
              <w:rPr>
                <w:sz w:val="22"/>
                <w:szCs w:val="22"/>
                <w:lang w:val="ru-RU"/>
              </w:rPr>
            </w:pPr>
            <w:r w:rsidRPr="00F52CE3">
              <w:rPr>
                <w:sz w:val="22"/>
                <w:szCs w:val="22"/>
                <w:lang w:val="ru-RU"/>
              </w:rPr>
              <w:t>1 объект независимо от численности населения принят в соответствии с полномочиями, установленными пунктом 22 статьи 14, пунктом 17 части 1 статьи 16 Федерального закона № 131-ФЗ</w:t>
            </w:r>
          </w:p>
        </w:tc>
      </w:tr>
      <w:tr w:rsidR="00586674" w:rsidRPr="00F52CE3" w:rsidTr="00F52CE3">
        <w:trPr>
          <w:trHeight w:val="36"/>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rPr>
                <w:rFonts w:ascii="Times New Roman" w:eastAsia="Arial Unicode MS" w:hAnsi="Times New Roman" w:cs="Times New Roman"/>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spacing w:after="4"/>
              <w:ind w:firstLine="0"/>
              <w:jc w:val="left"/>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spacing w:after="4"/>
              <w:ind w:firstLine="0"/>
              <w:jc w:val="center"/>
              <w:rPr>
                <w:sz w:val="22"/>
                <w:szCs w:val="22"/>
                <w:lang w:val="ru-RU"/>
              </w:rPr>
            </w:pPr>
            <w:r w:rsidRPr="00F52CE3">
              <w:rPr>
                <w:sz w:val="22"/>
                <w:szCs w:val="22"/>
                <w:lang w:val="ru-RU"/>
              </w:rPr>
              <w:t>Не нормируется</w:t>
            </w:r>
          </w:p>
        </w:tc>
      </w:tr>
      <w:tr w:rsidR="00586674" w:rsidRPr="00F52CE3" w:rsidTr="00F52CE3">
        <w:trPr>
          <w:trHeight w:val="36"/>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spacing w:after="4"/>
              <w:ind w:firstLine="0"/>
              <w:jc w:val="left"/>
              <w:rPr>
                <w:sz w:val="22"/>
                <w:szCs w:val="22"/>
                <w:lang w:val="ru-RU"/>
              </w:rPr>
            </w:pPr>
            <w:r w:rsidRPr="00F52CE3">
              <w:rPr>
                <w:sz w:val="22"/>
                <w:szCs w:val="22"/>
                <w:lang w:val="ru-RU"/>
              </w:rPr>
              <w:t>Кладбища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spacing w:after="4"/>
              <w:ind w:firstLine="0"/>
              <w:jc w:val="left"/>
              <w:rPr>
                <w:sz w:val="22"/>
                <w:szCs w:val="22"/>
                <w:lang w:val="ru-RU"/>
              </w:rPr>
            </w:pPr>
            <w:r w:rsidRPr="00F52CE3">
              <w:rPr>
                <w:sz w:val="22"/>
                <w:szCs w:val="22"/>
                <w:lang w:val="ru-RU"/>
              </w:rPr>
              <w:t>Расчетный показатель минимально допустимого уровня обеспеченности</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spacing w:after="4"/>
              <w:ind w:firstLine="0"/>
              <w:jc w:val="left"/>
              <w:rPr>
                <w:sz w:val="22"/>
                <w:szCs w:val="22"/>
                <w:lang w:val="ru-RU"/>
              </w:rPr>
            </w:pPr>
            <w:r w:rsidRPr="00F52CE3">
              <w:rPr>
                <w:sz w:val="22"/>
                <w:szCs w:val="22"/>
                <w:lang w:val="ru-RU"/>
              </w:rPr>
              <w:t>Площадь кладбищ принята в соответствии с приложением Д СП 42.13330.2016</w:t>
            </w:r>
          </w:p>
        </w:tc>
      </w:tr>
      <w:tr w:rsidR="00586674" w:rsidRPr="00F52CE3" w:rsidTr="00F52CE3">
        <w:trPr>
          <w:trHeight w:val="36"/>
        </w:trPr>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rPr>
                <w:rFonts w:ascii="Times New Roman" w:eastAsia="Arial Unicode MS" w:hAnsi="Times New Roman" w:cs="Times New Roman"/>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spacing w:after="4"/>
              <w:ind w:firstLine="0"/>
              <w:jc w:val="left"/>
              <w:rPr>
                <w:sz w:val="22"/>
                <w:szCs w:val="22"/>
                <w:lang w:val="ru-RU"/>
              </w:rPr>
            </w:pPr>
            <w:r w:rsidRPr="00F52CE3">
              <w:rPr>
                <w:sz w:val="22"/>
                <w:szCs w:val="22"/>
                <w:lang w:val="ru-RU"/>
              </w:rPr>
              <w:t>Расчетный показатель максимально допустимого уровня территориальной доступности</w:t>
            </w:r>
          </w:p>
        </w:tc>
        <w:tc>
          <w:tcPr>
            <w:tcW w:w="5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586674" w:rsidRPr="00F52CE3" w:rsidRDefault="00586674" w:rsidP="00C00564">
            <w:pPr>
              <w:pStyle w:val="a"/>
              <w:spacing w:after="4"/>
              <w:ind w:firstLine="0"/>
              <w:jc w:val="center"/>
              <w:rPr>
                <w:sz w:val="22"/>
                <w:szCs w:val="22"/>
                <w:lang w:val="ru-RU"/>
              </w:rPr>
            </w:pPr>
            <w:r w:rsidRPr="00F52CE3">
              <w:rPr>
                <w:sz w:val="22"/>
                <w:szCs w:val="22"/>
                <w:lang w:val="ru-RU"/>
              </w:rPr>
              <w:t>Не нормируется</w:t>
            </w:r>
          </w:p>
        </w:tc>
      </w:tr>
    </w:tbl>
    <w:p w:rsidR="00586674" w:rsidRDefault="00586674" w:rsidP="004F0EE5">
      <w:pPr>
        <w:pStyle w:val="1"/>
        <w:ind w:left="672" w:right="525" w:firstLine="0"/>
        <w:rPr>
          <w:rFonts w:ascii="Times New Roman" w:hAnsi="Times New Roman" w:cs="Times New Roman"/>
          <w:b/>
          <w:sz w:val="22"/>
          <w:szCs w:val="22"/>
        </w:rPr>
      </w:pPr>
    </w:p>
    <w:p w:rsidR="00586674" w:rsidRDefault="00586674" w:rsidP="004F0EE5">
      <w:pPr>
        <w:pStyle w:val="1"/>
        <w:ind w:left="672" w:right="525" w:firstLine="0"/>
        <w:rPr>
          <w:rFonts w:ascii="Times New Roman" w:hAnsi="Times New Roman" w:cs="Times New Roman"/>
          <w:b/>
          <w:sz w:val="22"/>
          <w:szCs w:val="22"/>
        </w:rPr>
      </w:pPr>
    </w:p>
    <w:p w:rsidR="00586674" w:rsidRDefault="00586674" w:rsidP="004F0EE5">
      <w:pPr>
        <w:pStyle w:val="1"/>
        <w:ind w:left="672" w:right="525" w:firstLine="0"/>
        <w:rPr>
          <w:rFonts w:ascii="Times New Roman" w:hAnsi="Times New Roman" w:cs="Times New Roman"/>
          <w:b/>
          <w:sz w:val="22"/>
          <w:szCs w:val="22"/>
        </w:rPr>
      </w:pPr>
    </w:p>
    <w:p w:rsidR="00586674" w:rsidRDefault="00586674" w:rsidP="004F0EE5">
      <w:pPr>
        <w:pStyle w:val="1"/>
        <w:ind w:left="672" w:right="525" w:firstLine="0"/>
        <w:rPr>
          <w:rFonts w:ascii="Times New Roman" w:hAnsi="Times New Roman" w:cs="Times New Roman"/>
          <w:b/>
          <w:sz w:val="22"/>
          <w:szCs w:val="22"/>
        </w:rPr>
      </w:pPr>
    </w:p>
    <w:p w:rsidR="00586674" w:rsidRDefault="00586674" w:rsidP="004F0EE5">
      <w:pPr>
        <w:pStyle w:val="1"/>
        <w:ind w:left="672" w:right="525" w:firstLine="0"/>
        <w:rPr>
          <w:rFonts w:ascii="Times New Roman" w:hAnsi="Times New Roman" w:cs="Times New Roman"/>
          <w:b/>
          <w:sz w:val="22"/>
          <w:szCs w:val="22"/>
        </w:rPr>
      </w:pPr>
    </w:p>
    <w:p w:rsidR="00586674" w:rsidRDefault="00586674" w:rsidP="004F0EE5">
      <w:pPr>
        <w:pStyle w:val="1"/>
        <w:ind w:left="672" w:right="525" w:firstLine="0"/>
        <w:rPr>
          <w:rFonts w:ascii="Times New Roman" w:hAnsi="Times New Roman" w:cs="Times New Roman"/>
          <w:b/>
          <w:sz w:val="22"/>
          <w:szCs w:val="22"/>
        </w:rPr>
      </w:pPr>
    </w:p>
    <w:p w:rsidR="00586674" w:rsidRDefault="00586674" w:rsidP="004F0EE5">
      <w:pPr>
        <w:pStyle w:val="1"/>
        <w:ind w:left="672" w:right="525" w:firstLine="0"/>
        <w:rPr>
          <w:rFonts w:ascii="Times New Roman" w:hAnsi="Times New Roman" w:cs="Times New Roman"/>
          <w:b/>
          <w:sz w:val="22"/>
          <w:szCs w:val="22"/>
        </w:rPr>
      </w:pPr>
    </w:p>
    <w:p w:rsidR="00586674" w:rsidRPr="00344BA2" w:rsidRDefault="00586674" w:rsidP="00344BA2">
      <w:pPr>
        <w:pStyle w:val="Heading1"/>
        <w:ind w:left="709" w:right="667" w:firstLine="567"/>
        <w:jc w:val="center"/>
        <w:rPr>
          <w:rFonts w:ascii="Times New Roman" w:hAnsi="Times New Roman"/>
          <w:sz w:val="22"/>
          <w:szCs w:val="22"/>
        </w:rPr>
      </w:pPr>
      <w:r w:rsidRPr="00344BA2">
        <w:rPr>
          <w:rFonts w:ascii="Times New Roman" w:hAnsi="Times New Roman"/>
          <w:sz w:val="22"/>
          <w:szCs w:val="22"/>
        </w:rPr>
        <w:t xml:space="preserve">Раздел </w:t>
      </w:r>
      <w:r w:rsidRPr="00344BA2">
        <w:rPr>
          <w:rFonts w:ascii="Times New Roman" w:hAnsi="Times New Roman"/>
          <w:sz w:val="22"/>
          <w:szCs w:val="22"/>
          <w:lang w:val="en-US"/>
        </w:rPr>
        <w:t>III</w:t>
      </w:r>
      <w:r w:rsidRPr="00344BA2">
        <w:rPr>
          <w:rFonts w:ascii="Times New Roman" w:hAnsi="Times New Roman"/>
          <w:sz w:val="22"/>
          <w:szCs w:val="22"/>
        </w:rPr>
        <w:t xml:space="preserve">. Правила и область применения расчетных показателей, содержащихся в разделе </w:t>
      </w:r>
      <w:r w:rsidRPr="00344BA2">
        <w:rPr>
          <w:rFonts w:ascii="Times New Roman" w:hAnsi="Times New Roman"/>
          <w:sz w:val="22"/>
          <w:szCs w:val="22"/>
          <w:lang w:val="en-US"/>
        </w:rPr>
        <w:t>I</w:t>
      </w:r>
    </w:p>
    <w:p w:rsidR="00586674" w:rsidRPr="00344BA2" w:rsidRDefault="00586674" w:rsidP="00344BA2">
      <w:pPr>
        <w:pStyle w:val="1"/>
        <w:keepNext/>
        <w:ind w:left="709" w:right="667" w:firstLine="567"/>
        <w:rPr>
          <w:rFonts w:ascii="Times New Roman" w:hAnsi="Times New Roman" w:cs="Times New Roman"/>
          <w:sz w:val="22"/>
          <w:szCs w:val="22"/>
        </w:rPr>
      </w:pPr>
      <w:bookmarkStart w:id="83" w:name="_Toc498871958"/>
      <w:bookmarkStart w:id="84" w:name="_Toc113543185"/>
      <w:bookmarkStart w:id="85" w:name="_Toc118282042"/>
      <w:bookmarkStart w:id="86" w:name="OLE_LINK748"/>
      <w:bookmarkStart w:id="87" w:name="OLE_LINK553"/>
      <w:bookmarkStart w:id="88" w:name="OLE_LINK554"/>
    </w:p>
    <w:p w:rsidR="00586674" w:rsidRPr="00344BA2" w:rsidRDefault="00586674" w:rsidP="00344BA2">
      <w:pPr>
        <w:pStyle w:val="Heading2"/>
        <w:ind w:left="709" w:right="667" w:firstLine="567"/>
        <w:jc w:val="center"/>
        <w:rPr>
          <w:rFonts w:ascii="Times New Roman" w:hAnsi="Times New Roman"/>
          <w:b w:val="0"/>
          <w:sz w:val="22"/>
          <w:szCs w:val="22"/>
        </w:rPr>
      </w:pPr>
      <w:r w:rsidRPr="00344BA2">
        <w:rPr>
          <w:rFonts w:ascii="Times New Roman" w:hAnsi="Times New Roman"/>
          <w:sz w:val="22"/>
          <w:szCs w:val="22"/>
        </w:rPr>
        <w:t>Глава 1. Область применения расчетных показателей</w:t>
      </w:r>
      <w:bookmarkEnd w:id="83"/>
      <w:bookmarkEnd w:id="84"/>
      <w:bookmarkEnd w:id="85"/>
    </w:p>
    <w:bookmarkEnd w:id="86"/>
    <w:bookmarkEnd w:id="87"/>
    <w:bookmarkEnd w:id="88"/>
    <w:p w:rsidR="00586674" w:rsidRPr="00344BA2" w:rsidRDefault="00586674" w:rsidP="00344BA2">
      <w:pPr>
        <w:pStyle w:val="1"/>
        <w:keepNext/>
        <w:ind w:left="709" w:right="667" w:firstLine="567"/>
        <w:rPr>
          <w:rFonts w:ascii="Times New Roman" w:hAnsi="Times New Roman" w:cs="Times New Roman"/>
          <w:sz w:val="22"/>
          <w:szCs w:val="22"/>
        </w:rPr>
      </w:pPr>
    </w:p>
    <w:p w:rsidR="00586674" w:rsidRPr="00344BA2" w:rsidRDefault="00586674" w:rsidP="00344BA2">
      <w:pPr>
        <w:widowControl/>
        <w:suppressAutoHyphens/>
        <w:ind w:left="709" w:right="667" w:firstLine="567"/>
        <w:jc w:val="both"/>
        <w:rPr>
          <w:rFonts w:ascii="Times New Roman" w:hAnsi="Times New Roman" w:cs="Times New Roman"/>
        </w:rPr>
      </w:pPr>
      <w:r>
        <w:rPr>
          <w:rFonts w:ascii="Times New Roman" w:hAnsi="Times New Roman" w:cs="Times New Roman"/>
        </w:rPr>
        <w:t>М</w:t>
      </w:r>
      <w:r w:rsidRPr="00344BA2">
        <w:rPr>
          <w:rFonts w:ascii="Times New Roman" w:hAnsi="Times New Roman" w:cs="Times New Roman"/>
        </w:rPr>
        <w:t xml:space="preserve">НГП </w:t>
      </w:r>
      <w:r>
        <w:rPr>
          <w:rFonts w:ascii="Times New Roman" w:hAnsi="Times New Roman" w:cs="Times New Roman"/>
        </w:rPr>
        <w:t xml:space="preserve">Сафакулевского муниципального округа </w:t>
      </w:r>
      <w:r w:rsidRPr="00344BA2">
        <w:rPr>
          <w:rFonts w:ascii="Times New Roman" w:hAnsi="Times New Roman" w:cs="Times New Roman"/>
        </w:rPr>
        <w:t xml:space="preserve">Курганской области устанавливают требования, обязательные для всех субъектов градостроительной деятельности, осуществляющих свою деятельность на территории </w:t>
      </w:r>
      <w:r>
        <w:rPr>
          <w:rFonts w:ascii="Times New Roman" w:hAnsi="Times New Roman" w:cs="Times New Roman"/>
        </w:rPr>
        <w:t xml:space="preserve">Сафакулевского муниципального округа </w:t>
      </w:r>
      <w:r w:rsidRPr="00344BA2">
        <w:rPr>
          <w:rFonts w:ascii="Times New Roman" w:hAnsi="Times New Roman" w:cs="Times New Roman"/>
        </w:rPr>
        <w:t>Курганской области, независимо от их организационно-правовой формы.</w:t>
      </w:r>
    </w:p>
    <w:p w:rsidR="00586674" w:rsidRDefault="00586674" w:rsidP="00344BA2">
      <w:pPr>
        <w:widowControl/>
        <w:suppressAutoHyphens/>
        <w:ind w:left="709" w:right="667" w:firstLine="567"/>
        <w:jc w:val="both"/>
        <w:rPr>
          <w:rFonts w:ascii="Times New Roman" w:hAnsi="Times New Roman" w:cs="Times New Roman"/>
        </w:rPr>
      </w:pPr>
      <w:r>
        <w:rPr>
          <w:rFonts w:ascii="Times New Roman" w:hAnsi="Times New Roman" w:cs="Times New Roman"/>
        </w:rPr>
        <w:t>М</w:t>
      </w:r>
      <w:r w:rsidRPr="00344BA2">
        <w:rPr>
          <w:rFonts w:ascii="Times New Roman" w:hAnsi="Times New Roman" w:cs="Times New Roman"/>
        </w:rPr>
        <w:t xml:space="preserve">НГП </w:t>
      </w:r>
      <w:r>
        <w:rPr>
          <w:rFonts w:ascii="Times New Roman" w:hAnsi="Times New Roman" w:cs="Times New Roman"/>
        </w:rPr>
        <w:t xml:space="preserve">Сафакулевского муниципального округа </w:t>
      </w:r>
      <w:r w:rsidRPr="00344BA2">
        <w:rPr>
          <w:rFonts w:ascii="Times New Roman" w:hAnsi="Times New Roman" w:cs="Times New Roman"/>
        </w:rPr>
        <w:t xml:space="preserve">Курганской области распространяют свое действие при планировке, застройке и реконструкции </w:t>
      </w:r>
      <w:r>
        <w:rPr>
          <w:rFonts w:ascii="Times New Roman" w:hAnsi="Times New Roman" w:cs="Times New Roman"/>
        </w:rPr>
        <w:t>территории Сафакулевского муниципального округа.</w:t>
      </w:r>
    </w:p>
    <w:p w:rsidR="00586674" w:rsidRPr="00344BA2" w:rsidRDefault="00586674" w:rsidP="00344BA2">
      <w:pPr>
        <w:widowControl/>
        <w:suppressAutoHyphens/>
        <w:ind w:left="709" w:right="667" w:firstLine="567"/>
        <w:jc w:val="both"/>
        <w:rPr>
          <w:rFonts w:ascii="Times New Roman" w:hAnsi="Times New Roman" w:cs="Times New Roman"/>
        </w:rPr>
      </w:pPr>
      <w:r w:rsidRPr="00344BA2">
        <w:rPr>
          <w:rFonts w:ascii="Times New Roman" w:hAnsi="Times New Roman" w:cs="Times New Roman"/>
        </w:rPr>
        <w:t>Область применения расчетн</w:t>
      </w:r>
      <w:r>
        <w:rPr>
          <w:rFonts w:ascii="Times New Roman" w:hAnsi="Times New Roman" w:cs="Times New Roman"/>
        </w:rPr>
        <w:t>ых показателей, содержащихся в М</w:t>
      </w:r>
      <w:r w:rsidRPr="00344BA2">
        <w:rPr>
          <w:rFonts w:ascii="Times New Roman" w:hAnsi="Times New Roman" w:cs="Times New Roman"/>
        </w:rPr>
        <w:t xml:space="preserve">НГП </w:t>
      </w:r>
      <w:r>
        <w:rPr>
          <w:rFonts w:ascii="Times New Roman" w:hAnsi="Times New Roman" w:cs="Times New Roman"/>
        </w:rPr>
        <w:t xml:space="preserve">Сафакулевского муниципального округа </w:t>
      </w:r>
      <w:r w:rsidRPr="00344BA2">
        <w:rPr>
          <w:rFonts w:ascii="Times New Roman" w:hAnsi="Times New Roman" w:cs="Times New Roman"/>
        </w:rPr>
        <w:t>Курганской области, распространяется при:</w:t>
      </w:r>
    </w:p>
    <w:p w:rsidR="00586674" w:rsidRPr="00344BA2" w:rsidRDefault="00586674" w:rsidP="00344BA2">
      <w:pPr>
        <w:widowControl/>
        <w:suppressAutoHyphens/>
        <w:ind w:left="709" w:right="667" w:firstLine="567"/>
        <w:jc w:val="both"/>
        <w:rPr>
          <w:rFonts w:ascii="Times New Roman" w:hAnsi="Times New Roman" w:cs="Times New Roman"/>
        </w:rPr>
      </w:pPr>
      <w:r w:rsidRPr="00344BA2">
        <w:rPr>
          <w:rFonts w:ascii="Times New Roman" w:hAnsi="Times New Roman" w:cs="Times New Roman"/>
        </w:rPr>
        <w:t xml:space="preserve">1) подготовке, согласовании и утверждении схемы территориального планирования </w:t>
      </w:r>
      <w:r>
        <w:rPr>
          <w:rFonts w:ascii="Times New Roman" w:hAnsi="Times New Roman" w:cs="Times New Roman"/>
        </w:rPr>
        <w:t xml:space="preserve">Сафакулевского муниципального округа </w:t>
      </w:r>
      <w:r w:rsidRPr="00344BA2">
        <w:rPr>
          <w:rFonts w:ascii="Times New Roman" w:hAnsi="Times New Roman" w:cs="Times New Roman"/>
        </w:rPr>
        <w:t>Курганской области, внесении в нее изменений;</w:t>
      </w:r>
    </w:p>
    <w:p w:rsidR="00586674" w:rsidRPr="00344BA2" w:rsidRDefault="00586674" w:rsidP="00344BA2">
      <w:pPr>
        <w:widowControl/>
        <w:suppressAutoHyphens/>
        <w:ind w:left="709" w:right="667" w:firstLine="567"/>
        <w:jc w:val="both"/>
        <w:rPr>
          <w:rFonts w:ascii="Times New Roman" w:hAnsi="Times New Roman" w:cs="Times New Roman"/>
        </w:rPr>
      </w:pPr>
      <w:r w:rsidRPr="00344BA2">
        <w:rPr>
          <w:rFonts w:ascii="Times New Roman" w:hAnsi="Times New Roman" w:cs="Times New Roman"/>
        </w:rPr>
        <w:t xml:space="preserve">2) подготовке, согласовании </w:t>
      </w:r>
      <w:r>
        <w:rPr>
          <w:rFonts w:ascii="Times New Roman" w:hAnsi="Times New Roman" w:cs="Times New Roman"/>
        </w:rPr>
        <w:t>и утверждении генерального плана</w:t>
      </w:r>
      <w:r w:rsidRPr="00344BA2">
        <w:rPr>
          <w:rFonts w:ascii="Times New Roman" w:hAnsi="Times New Roman" w:cs="Times New Roman"/>
        </w:rPr>
        <w:t xml:space="preserve"> </w:t>
      </w:r>
      <w:r>
        <w:rPr>
          <w:rFonts w:ascii="Times New Roman" w:hAnsi="Times New Roman" w:cs="Times New Roman"/>
        </w:rPr>
        <w:t xml:space="preserve">Сафакулевского муниципального округа </w:t>
      </w:r>
      <w:r w:rsidRPr="00344BA2">
        <w:rPr>
          <w:rFonts w:ascii="Times New Roman" w:hAnsi="Times New Roman" w:cs="Times New Roman"/>
        </w:rPr>
        <w:t>Курганской области, внесении в них изменений;</w:t>
      </w:r>
    </w:p>
    <w:p w:rsidR="00586674" w:rsidRPr="00344BA2" w:rsidRDefault="00586674" w:rsidP="00344BA2">
      <w:pPr>
        <w:widowControl/>
        <w:suppressAutoHyphens/>
        <w:ind w:left="709" w:right="667" w:firstLine="567"/>
        <w:jc w:val="both"/>
        <w:rPr>
          <w:rFonts w:ascii="Times New Roman" w:hAnsi="Times New Roman" w:cs="Times New Roman"/>
        </w:rPr>
      </w:pPr>
      <w:r w:rsidRPr="00344BA2">
        <w:rPr>
          <w:rFonts w:ascii="Times New Roman" w:hAnsi="Times New Roman" w:cs="Times New Roman"/>
        </w:rPr>
        <w:t xml:space="preserve">3) подготовке, согласовании и утверждении правил землепользования </w:t>
      </w:r>
      <w:r>
        <w:rPr>
          <w:rFonts w:ascii="Times New Roman" w:hAnsi="Times New Roman" w:cs="Times New Roman"/>
        </w:rPr>
        <w:t xml:space="preserve">Сафакулевского муниципального округа </w:t>
      </w:r>
      <w:r w:rsidRPr="00344BA2">
        <w:rPr>
          <w:rFonts w:ascii="Times New Roman" w:hAnsi="Times New Roman" w:cs="Times New Roman"/>
        </w:rPr>
        <w:t>Курганской области, внесении в них изменений;</w:t>
      </w:r>
    </w:p>
    <w:p w:rsidR="00586674" w:rsidRPr="00344BA2" w:rsidRDefault="00586674" w:rsidP="00344BA2">
      <w:pPr>
        <w:widowControl/>
        <w:suppressAutoHyphens/>
        <w:ind w:left="709" w:right="667" w:firstLine="567"/>
        <w:jc w:val="both"/>
        <w:rPr>
          <w:rFonts w:ascii="Times New Roman" w:hAnsi="Times New Roman" w:cs="Times New Roman"/>
        </w:rPr>
      </w:pPr>
      <w:r w:rsidRPr="00344BA2">
        <w:rPr>
          <w:rFonts w:ascii="Times New Roman" w:hAnsi="Times New Roman" w:cs="Times New Roman"/>
        </w:rPr>
        <w:t>4) подготовке, согласовании и утверждении местных нормативов градостроительного проектирования, внесение в них изменений;</w:t>
      </w:r>
    </w:p>
    <w:p w:rsidR="00586674" w:rsidRPr="00344BA2" w:rsidRDefault="00586674" w:rsidP="00344BA2">
      <w:pPr>
        <w:widowControl/>
        <w:suppressAutoHyphens/>
        <w:ind w:left="709" w:right="667" w:firstLine="567"/>
        <w:jc w:val="both"/>
        <w:rPr>
          <w:rFonts w:ascii="Times New Roman" w:hAnsi="Times New Roman" w:cs="Times New Roman"/>
        </w:rPr>
      </w:pPr>
      <w:r w:rsidRPr="00344BA2">
        <w:rPr>
          <w:rFonts w:ascii="Times New Roman" w:hAnsi="Times New Roman" w:cs="Times New Roman"/>
        </w:rPr>
        <w:t>5) подготовке, согласовании и утверждении документации по планировке территории (проектов планировки территории и проектов межевания территории);</w:t>
      </w:r>
    </w:p>
    <w:p w:rsidR="00586674" w:rsidRPr="00344BA2" w:rsidRDefault="00586674" w:rsidP="00344BA2">
      <w:pPr>
        <w:widowControl/>
        <w:suppressAutoHyphens/>
        <w:ind w:left="709" w:right="667" w:firstLine="567"/>
        <w:jc w:val="both"/>
        <w:rPr>
          <w:rFonts w:ascii="Times New Roman" w:hAnsi="Times New Roman" w:cs="Times New Roman"/>
        </w:rPr>
      </w:pPr>
      <w:r w:rsidRPr="00344BA2">
        <w:rPr>
          <w:rFonts w:ascii="Times New Roman" w:hAnsi="Times New Roman" w:cs="Times New Roman"/>
        </w:rPr>
        <w:t>6) выдаче градостроительного плана земельного участка;</w:t>
      </w:r>
    </w:p>
    <w:p w:rsidR="00586674" w:rsidRPr="00344BA2" w:rsidRDefault="00586674" w:rsidP="00344BA2">
      <w:pPr>
        <w:widowControl/>
        <w:suppressAutoHyphens/>
        <w:ind w:left="709" w:right="667" w:firstLine="567"/>
        <w:jc w:val="both"/>
        <w:rPr>
          <w:rFonts w:ascii="Times New Roman" w:hAnsi="Times New Roman" w:cs="Times New Roman"/>
        </w:rPr>
      </w:pPr>
      <w:r w:rsidRPr="00344BA2">
        <w:rPr>
          <w:rFonts w:ascii="Times New Roman" w:hAnsi="Times New Roman" w:cs="Times New Roman"/>
        </w:rPr>
        <w:t>7) подготовке проектной документации (в том числе путем внесения в нее изменений в соответствии Градостроительным кодексом Российской Федерации);</w:t>
      </w:r>
    </w:p>
    <w:p w:rsidR="00586674" w:rsidRPr="00344BA2" w:rsidRDefault="00586674" w:rsidP="00344BA2">
      <w:pPr>
        <w:widowControl/>
        <w:suppressAutoHyphens/>
        <w:ind w:left="709" w:right="667" w:firstLine="567"/>
        <w:jc w:val="both"/>
        <w:rPr>
          <w:rFonts w:ascii="Times New Roman" w:hAnsi="Times New Roman" w:cs="Times New Roman"/>
        </w:rPr>
      </w:pPr>
      <w:r w:rsidRPr="00344BA2">
        <w:rPr>
          <w:rFonts w:ascii="Times New Roman" w:hAnsi="Times New Roman" w:cs="Times New Roman"/>
        </w:rPr>
        <w:t>8) выдаче разрешения на строительство.</w:t>
      </w:r>
    </w:p>
    <w:p w:rsidR="00586674" w:rsidRPr="00344BA2" w:rsidRDefault="00586674" w:rsidP="00344BA2">
      <w:pPr>
        <w:pStyle w:val="1"/>
        <w:ind w:left="709" w:right="667" w:firstLine="567"/>
        <w:rPr>
          <w:rFonts w:ascii="Times New Roman" w:hAnsi="Times New Roman" w:cs="Times New Roman"/>
          <w:b/>
          <w:sz w:val="22"/>
          <w:szCs w:val="22"/>
        </w:rPr>
      </w:pPr>
    </w:p>
    <w:p w:rsidR="00586674" w:rsidRPr="00344BA2" w:rsidRDefault="00586674" w:rsidP="00344BA2">
      <w:pPr>
        <w:pStyle w:val="Heading2"/>
        <w:ind w:left="709" w:right="667" w:firstLine="567"/>
        <w:jc w:val="center"/>
        <w:rPr>
          <w:rFonts w:ascii="Times New Roman" w:hAnsi="Times New Roman"/>
          <w:b w:val="0"/>
          <w:sz w:val="22"/>
          <w:szCs w:val="22"/>
        </w:rPr>
      </w:pPr>
      <w:bookmarkStart w:id="89" w:name="_Toc113543186"/>
      <w:bookmarkStart w:id="90" w:name="_Toc118282043"/>
      <w:r w:rsidRPr="00344BA2">
        <w:rPr>
          <w:rFonts w:ascii="Times New Roman" w:hAnsi="Times New Roman"/>
          <w:sz w:val="22"/>
          <w:szCs w:val="22"/>
        </w:rPr>
        <w:t>Глава 2. Правила применения расчетных показателей</w:t>
      </w:r>
      <w:bookmarkEnd w:id="89"/>
      <w:bookmarkEnd w:id="90"/>
    </w:p>
    <w:p w:rsidR="00586674" w:rsidRPr="00344BA2" w:rsidRDefault="00586674" w:rsidP="00344BA2">
      <w:pPr>
        <w:pStyle w:val="1"/>
        <w:ind w:left="709" w:right="667" w:firstLine="567"/>
        <w:rPr>
          <w:rFonts w:ascii="Times New Roman" w:hAnsi="Times New Roman" w:cs="Times New Roman"/>
          <w:b/>
          <w:sz w:val="22"/>
          <w:szCs w:val="22"/>
        </w:rPr>
      </w:pPr>
    </w:p>
    <w:p w:rsidR="00586674" w:rsidRPr="00344BA2" w:rsidRDefault="00586674" w:rsidP="00344BA2">
      <w:pPr>
        <w:widowControl/>
        <w:suppressAutoHyphens/>
        <w:ind w:left="709" w:right="667" w:firstLine="567"/>
        <w:jc w:val="both"/>
        <w:rPr>
          <w:rFonts w:ascii="Times New Roman" w:hAnsi="Times New Roman" w:cs="Times New Roman"/>
        </w:rPr>
      </w:pPr>
      <w:r>
        <w:rPr>
          <w:rFonts w:ascii="Times New Roman" w:hAnsi="Times New Roman" w:cs="Times New Roman"/>
        </w:rPr>
        <w:t>М</w:t>
      </w:r>
      <w:r w:rsidRPr="00344BA2">
        <w:rPr>
          <w:rFonts w:ascii="Times New Roman" w:hAnsi="Times New Roman" w:cs="Times New Roman"/>
        </w:rPr>
        <w:t xml:space="preserve">НГП </w:t>
      </w:r>
      <w:r>
        <w:rPr>
          <w:rFonts w:ascii="Times New Roman" w:hAnsi="Times New Roman" w:cs="Times New Roman"/>
        </w:rPr>
        <w:t xml:space="preserve">Сафакулевского муниципального округа </w:t>
      </w:r>
      <w:r w:rsidRPr="00344BA2">
        <w:rPr>
          <w:rFonts w:ascii="Times New Roman" w:hAnsi="Times New Roman" w:cs="Times New Roman"/>
        </w:rPr>
        <w:t>Курганской области конкретизируют и развивают основные положения действующи</w:t>
      </w:r>
      <w:r>
        <w:rPr>
          <w:rFonts w:ascii="Times New Roman" w:hAnsi="Times New Roman" w:cs="Times New Roman"/>
        </w:rPr>
        <w:t>х федеральных норм. Применение М</w:t>
      </w:r>
      <w:r w:rsidRPr="00344BA2">
        <w:rPr>
          <w:rFonts w:ascii="Times New Roman" w:hAnsi="Times New Roman" w:cs="Times New Roman"/>
        </w:rPr>
        <w:t xml:space="preserve">НГП </w:t>
      </w:r>
      <w:r>
        <w:rPr>
          <w:rFonts w:ascii="Times New Roman" w:hAnsi="Times New Roman" w:cs="Times New Roman"/>
        </w:rPr>
        <w:t xml:space="preserve">Сафакулевского муниципального округа </w:t>
      </w:r>
      <w:r w:rsidRPr="00344BA2">
        <w:rPr>
          <w:rFonts w:ascii="Times New Roman" w:hAnsi="Times New Roman" w:cs="Times New Roman"/>
        </w:rPr>
        <w:t>Курганской области при подготовке документов территориального планирования (внесении в них изменений), градостроительного зонирования (внесении в них изменений), документации по планировке территории и архитектурно-строительном проектировании не заменяет и не исключает применения требований технических регламентов, национальных стандартов Российской Федерации, правил и требований, установленных законодательством о градостроительной деятельности.</w:t>
      </w:r>
    </w:p>
    <w:p w:rsidR="00586674" w:rsidRPr="00344BA2" w:rsidRDefault="00586674" w:rsidP="00344BA2">
      <w:pPr>
        <w:widowControl/>
        <w:suppressAutoHyphens/>
        <w:ind w:left="709" w:right="667" w:firstLine="567"/>
        <w:jc w:val="both"/>
        <w:rPr>
          <w:rFonts w:ascii="Times New Roman" w:hAnsi="Times New Roman" w:cs="Times New Roman"/>
        </w:rPr>
      </w:pPr>
      <w:r w:rsidRPr="00344BA2">
        <w:rPr>
          <w:rFonts w:ascii="Times New Roman" w:hAnsi="Times New Roman" w:cs="Times New Roman"/>
        </w:rPr>
        <w:t xml:space="preserve">Предоставление </w:t>
      </w:r>
      <w:r>
        <w:rPr>
          <w:rFonts w:ascii="Times New Roman" w:hAnsi="Times New Roman" w:cs="Times New Roman"/>
        </w:rPr>
        <w:t>Администрацией Сафакулевского муниципального округа</w:t>
      </w:r>
      <w:r w:rsidRPr="00344BA2">
        <w:rPr>
          <w:rFonts w:ascii="Times New Roman" w:hAnsi="Times New Roman" w:cs="Times New Roman"/>
        </w:rPr>
        <w:t xml:space="preserve"> Курганской области разрешений на отклонение от предельных параметров разрешенного строительства, реконструкции объектов капитального строительства в порядке, установленном статьей 40 Градостроительного кодекса Российской Федерации, в части превышения расчетн</w:t>
      </w:r>
      <w:r>
        <w:rPr>
          <w:rFonts w:ascii="Times New Roman" w:hAnsi="Times New Roman" w:cs="Times New Roman"/>
        </w:rPr>
        <w:t>ых показателей, содержащихся в М</w:t>
      </w:r>
      <w:r w:rsidRPr="00344BA2">
        <w:rPr>
          <w:rFonts w:ascii="Times New Roman" w:hAnsi="Times New Roman" w:cs="Times New Roman"/>
        </w:rPr>
        <w:t xml:space="preserve">НГП </w:t>
      </w:r>
      <w:r>
        <w:rPr>
          <w:rFonts w:ascii="Times New Roman" w:hAnsi="Times New Roman" w:cs="Times New Roman"/>
        </w:rPr>
        <w:t xml:space="preserve">Сафакулевского муниципального округа </w:t>
      </w:r>
      <w:r w:rsidRPr="00344BA2">
        <w:rPr>
          <w:rFonts w:ascii="Times New Roman" w:hAnsi="Times New Roman" w:cs="Times New Roman"/>
        </w:rPr>
        <w:t>Курганской области, не допускается.</w:t>
      </w:r>
    </w:p>
    <w:p w:rsidR="00586674" w:rsidRPr="00344BA2" w:rsidRDefault="00586674" w:rsidP="00344BA2">
      <w:pPr>
        <w:widowControl/>
        <w:suppressAutoHyphens/>
        <w:ind w:left="709" w:right="667" w:firstLine="567"/>
        <w:jc w:val="both"/>
        <w:rPr>
          <w:rFonts w:ascii="Times New Roman" w:hAnsi="Times New Roman" w:cs="Times New Roman"/>
        </w:rPr>
      </w:pPr>
      <w:r w:rsidRPr="00344BA2">
        <w:rPr>
          <w:rFonts w:ascii="Times New Roman" w:hAnsi="Times New Roman" w:cs="Times New Roman"/>
        </w:rPr>
        <w:t>Отклонение от расчетн</w:t>
      </w:r>
      <w:r>
        <w:rPr>
          <w:rFonts w:ascii="Times New Roman" w:hAnsi="Times New Roman" w:cs="Times New Roman"/>
        </w:rPr>
        <w:t>ых показателей, содержащихся в М</w:t>
      </w:r>
      <w:r w:rsidRPr="00344BA2">
        <w:rPr>
          <w:rFonts w:ascii="Times New Roman" w:hAnsi="Times New Roman" w:cs="Times New Roman"/>
        </w:rPr>
        <w:t xml:space="preserve">НГП </w:t>
      </w:r>
      <w:r>
        <w:rPr>
          <w:rFonts w:ascii="Times New Roman" w:hAnsi="Times New Roman" w:cs="Times New Roman"/>
        </w:rPr>
        <w:t xml:space="preserve">Сафакулевского муниципального округа </w:t>
      </w:r>
      <w:r w:rsidRPr="00344BA2">
        <w:rPr>
          <w:rFonts w:ascii="Times New Roman" w:hAnsi="Times New Roman" w:cs="Times New Roman"/>
        </w:rPr>
        <w:t>Курганской области, не допускается, за исключением расчетных показателей, применение которых допускает отклонение от установленных значений при условии дополнительного обоснования причин и размеров отклонений в порядке</w:t>
      </w:r>
      <w:r>
        <w:rPr>
          <w:rFonts w:ascii="Times New Roman" w:hAnsi="Times New Roman" w:cs="Times New Roman"/>
        </w:rPr>
        <w:t>, установленном М</w:t>
      </w:r>
      <w:r w:rsidRPr="00344BA2">
        <w:rPr>
          <w:rFonts w:ascii="Times New Roman" w:hAnsi="Times New Roman" w:cs="Times New Roman"/>
        </w:rPr>
        <w:t xml:space="preserve">НГП </w:t>
      </w:r>
      <w:r>
        <w:rPr>
          <w:rFonts w:ascii="Times New Roman" w:hAnsi="Times New Roman" w:cs="Times New Roman"/>
        </w:rPr>
        <w:t xml:space="preserve">Сафакулевского муниципального округа </w:t>
      </w:r>
      <w:r w:rsidRPr="00344BA2">
        <w:rPr>
          <w:rFonts w:ascii="Times New Roman" w:hAnsi="Times New Roman" w:cs="Times New Roman"/>
        </w:rPr>
        <w:t>Курганской области.</w:t>
      </w:r>
    </w:p>
    <w:p w:rsidR="00586674" w:rsidRPr="00344BA2" w:rsidRDefault="00586674" w:rsidP="00344BA2">
      <w:pPr>
        <w:widowControl/>
        <w:suppressAutoHyphens/>
        <w:ind w:left="709" w:right="667" w:firstLine="567"/>
        <w:jc w:val="both"/>
        <w:rPr>
          <w:rFonts w:ascii="Times New Roman" w:hAnsi="Times New Roman" w:cs="Times New Roman"/>
        </w:rPr>
      </w:pPr>
      <w:r w:rsidRPr="00344BA2">
        <w:rPr>
          <w:rFonts w:ascii="Times New Roman" w:hAnsi="Times New Roman" w:cs="Times New Roman"/>
        </w:rPr>
        <w:t xml:space="preserve">Документы градостроительного зонирования </w:t>
      </w:r>
      <w:r>
        <w:rPr>
          <w:rFonts w:ascii="Times New Roman" w:hAnsi="Times New Roman" w:cs="Times New Roman"/>
        </w:rPr>
        <w:t xml:space="preserve">Сафакулевского муниципального округа </w:t>
      </w:r>
      <w:r w:rsidRPr="00344BA2">
        <w:rPr>
          <w:rFonts w:ascii="Times New Roman" w:hAnsi="Times New Roman" w:cs="Times New Roman"/>
        </w:rPr>
        <w:t>Курганской области (правила землепользования и застройки) в части градостроительных регламентов подлежат обязательному приведению в соответствие с п</w:t>
      </w:r>
      <w:r>
        <w:rPr>
          <w:rFonts w:ascii="Times New Roman" w:hAnsi="Times New Roman" w:cs="Times New Roman"/>
        </w:rPr>
        <w:t>оложениями М</w:t>
      </w:r>
      <w:r w:rsidRPr="00344BA2">
        <w:rPr>
          <w:rFonts w:ascii="Times New Roman" w:hAnsi="Times New Roman" w:cs="Times New Roman"/>
        </w:rPr>
        <w:t xml:space="preserve">НГП </w:t>
      </w:r>
      <w:r>
        <w:rPr>
          <w:rFonts w:ascii="Times New Roman" w:hAnsi="Times New Roman" w:cs="Times New Roman"/>
        </w:rPr>
        <w:t xml:space="preserve">Сафакулевского муниципального округа </w:t>
      </w:r>
      <w:r w:rsidRPr="00344BA2">
        <w:rPr>
          <w:rFonts w:ascii="Times New Roman" w:hAnsi="Times New Roman" w:cs="Times New Roman"/>
        </w:rPr>
        <w:t>Курганской области.</w:t>
      </w:r>
    </w:p>
    <w:p w:rsidR="00586674" w:rsidRPr="00344BA2" w:rsidRDefault="00586674" w:rsidP="00344BA2">
      <w:pPr>
        <w:widowControl/>
        <w:suppressAutoHyphens/>
        <w:ind w:left="709" w:right="667" w:firstLine="567"/>
        <w:jc w:val="both"/>
        <w:rPr>
          <w:rFonts w:ascii="Times New Roman" w:hAnsi="Times New Roman" w:cs="Times New Roman"/>
        </w:rPr>
      </w:pPr>
      <w:r w:rsidRPr="00344BA2">
        <w:rPr>
          <w:rFonts w:ascii="Times New Roman" w:hAnsi="Times New Roman" w:cs="Times New Roman"/>
        </w:rPr>
        <w:t>Проекты строительства или реконструкции объектов жилого, социального, общественного, религиозного, производственного и иного назначения, предусматривающие отклонение от расчет</w:t>
      </w:r>
      <w:r>
        <w:rPr>
          <w:rFonts w:ascii="Times New Roman" w:hAnsi="Times New Roman" w:cs="Times New Roman"/>
        </w:rPr>
        <w:t>ных показателей, установленных М</w:t>
      </w:r>
      <w:r w:rsidRPr="00344BA2">
        <w:rPr>
          <w:rFonts w:ascii="Times New Roman" w:hAnsi="Times New Roman" w:cs="Times New Roman"/>
        </w:rPr>
        <w:t xml:space="preserve">НГП </w:t>
      </w:r>
      <w:r>
        <w:rPr>
          <w:rFonts w:ascii="Times New Roman" w:hAnsi="Times New Roman" w:cs="Times New Roman"/>
        </w:rPr>
        <w:t xml:space="preserve">Сафакулевского муниципального округа </w:t>
      </w:r>
      <w:r w:rsidRPr="00344BA2">
        <w:rPr>
          <w:rFonts w:ascii="Times New Roman" w:hAnsi="Times New Roman" w:cs="Times New Roman"/>
        </w:rPr>
        <w:t>Курганской области, должны быть подготовлены в соответствии с характеристиками планируемого развития территории, установленными документацией по планировке территории (проектами планировки территории), согласованной с органом исполнительной власти Курганской области, осуществляющим управление в сферах строительства (включая вопросы применения в строительстве материалов, изделий и конструкций), архитектурной и градостроительной деятельности, комплексного развития территорий дорожного и жилищно-коммунального хозяйства, а также дорожной деятельности в отношении автомобильных дорог регионального или межмуниципального значения, со</w:t>
      </w:r>
      <w:r>
        <w:rPr>
          <w:rFonts w:ascii="Times New Roman" w:hAnsi="Times New Roman" w:cs="Times New Roman"/>
        </w:rPr>
        <w:t>гласно правилам, установленным М</w:t>
      </w:r>
      <w:r w:rsidRPr="00344BA2">
        <w:rPr>
          <w:rFonts w:ascii="Times New Roman" w:hAnsi="Times New Roman" w:cs="Times New Roman"/>
        </w:rPr>
        <w:t xml:space="preserve">НГП </w:t>
      </w:r>
      <w:r>
        <w:rPr>
          <w:rFonts w:ascii="Times New Roman" w:hAnsi="Times New Roman" w:cs="Times New Roman"/>
        </w:rPr>
        <w:t xml:space="preserve">Сафакулевского муниципального округа </w:t>
      </w:r>
      <w:r w:rsidRPr="00344BA2">
        <w:rPr>
          <w:rFonts w:ascii="Times New Roman" w:hAnsi="Times New Roman" w:cs="Times New Roman"/>
        </w:rPr>
        <w:t>Курганской области.</w:t>
      </w:r>
    </w:p>
    <w:p w:rsidR="00586674" w:rsidRPr="00344BA2" w:rsidRDefault="00586674" w:rsidP="00344BA2">
      <w:pPr>
        <w:widowControl/>
        <w:suppressAutoHyphens/>
        <w:ind w:left="709" w:right="667" w:firstLine="567"/>
        <w:jc w:val="both"/>
        <w:rPr>
          <w:rFonts w:ascii="Times New Roman" w:hAnsi="Times New Roman" w:cs="Times New Roman"/>
        </w:rPr>
      </w:pPr>
      <w:r w:rsidRPr="00344BA2">
        <w:rPr>
          <w:rFonts w:ascii="Times New Roman" w:hAnsi="Times New Roman" w:cs="Times New Roman"/>
        </w:rPr>
        <w:t xml:space="preserve">Нормативы градостроительного проектирования </w:t>
      </w:r>
      <w:r>
        <w:rPr>
          <w:rFonts w:ascii="Times New Roman" w:hAnsi="Times New Roman" w:cs="Times New Roman"/>
        </w:rPr>
        <w:t xml:space="preserve">Сафакулевского муниципального округа </w:t>
      </w:r>
      <w:r w:rsidRPr="00344BA2">
        <w:rPr>
          <w:rFonts w:ascii="Times New Roman" w:hAnsi="Times New Roman" w:cs="Times New Roman"/>
        </w:rPr>
        <w:t>Курганской области не могут содержать значения расчетных показателей, ухудшающие значения расчетных показателей, содержащиеся в РНГП Курганской области.</w:t>
      </w:r>
    </w:p>
    <w:p w:rsidR="00586674" w:rsidRPr="00344BA2" w:rsidRDefault="00586674" w:rsidP="00344BA2">
      <w:pPr>
        <w:widowControl/>
        <w:suppressAutoHyphens/>
        <w:ind w:left="709" w:right="667" w:firstLine="567"/>
        <w:jc w:val="both"/>
        <w:rPr>
          <w:rFonts w:ascii="Times New Roman" w:hAnsi="Times New Roman" w:cs="Times New Roman"/>
        </w:rPr>
      </w:pPr>
      <w:r w:rsidRPr="00344BA2">
        <w:rPr>
          <w:rFonts w:ascii="Times New Roman" w:hAnsi="Times New Roman" w:cs="Times New Roman"/>
        </w:rPr>
        <w:t>В границах территории объектов культурного наследия (памятников истории и культуры</w:t>
      </w:r>
      <w:r>
        <w:rPr>
          <w:rFonts w:ascii="Times New Roman" w:hAnsi="Times New Roman" w:cs="Times New Roman"/>
        </w:rPr>
        <w:t>) народов Российской Федерации М</w:t>
      </w:r>
      <w:r w:rsidRPr="00344BA2">
        <w:rPr>
          <w:rFonts w:ascii="Times New Roman" w:hAnsi="Times New Roman" w:cs="Times New Roman"/>
        </w:rPr>
        <w:t xml:space="preserve">НГП </w:t>
      </w:r>
      <w:r>
        <w:rPr>
          <w:rFonts w:ascii="Times New Roman" w:hAnsi="Times New Roman" w:cs="Times New Roman"/>
        </w:rPr>
        <w:t xml:space="preserve">Сафакулевского муниципального округа </w:t>
      </w:r>
      <w:r w:rsidRPr="00344BA2">
        <w:rPr>
          <w:rFonts w:ascii="Times New Roman" w:hAnsi="Times New Roman" w:cs="Times New Roman"/>
        </w:rPr>
        <w:t>Курганской области не применяются. В границах территории зон охраны объектов культурного наследия (памятников истории и культуры</w:t>
      </w:r>
      <w:r>
        <w:rPr>
          <w:rFonts w:ascii="Times New Roman" w:hAnsi="Times New Roman" w:cs="Times New Roman"/>
        </w:rPr>
        <w:t>) народов Российской Федерации М</w:t>
      </w:r>
      <w:r w:rsidRPr="00344BA2">
        <w:rPr>
          <w:rFonts w:ascii="Times New Roman" w:hAnsi="Times New Roman" w:cs="Times New Roman"/>
        </w:rPr>
        <w:t xml:space="preserve">НГП </w:t>
      </w:r>
      <w:r>
        <w:rPr>
          <w:rFonts w:ascii="Times New Roman" w:hAnsi="Times New Roman" w:cs="Times New Roman"/>
        </w:rPr>
        <w:t xml:space="preserve">Сафакулевского муниципального округа </w:t>
      </w:r>
      <w:r w:rsidRPr="00344BA2">
        <w:rPr>
          <w:rFonts w:ascii="Times New Roman" w:hAnsi="Times New Roman" w:cs="Times New Roman"/>
        </w:rPr>
        <w:t>Курганской области применяются в части, не противоречащей законодательству об охране объектов культурного наследия.</w:t>
      </w:r>
    </w:p>
    <w:p w:rsidR="00586674" w:rsidRPr="00344BA2" w:rsidRDefault="00586674" w:rsidP="00344BA2">
      <w:pPr>
        <w:widowControl/>
        <w:suppressAutoHyphens/>
        <w:ind w:left="709" w:right="667" w:firstLine="567"/>
        <w:jc w:val="both"/>
        <w:rPr>
          <w:rFonts w:ascii="Times New Roman" w:hAnsi="Times New Roman" w:cs="Times New Roman"/>
        </w:rPr>
      </w:pPr>
      <w:r w:rsidRPr="00344BA2">
        <w:rPr>
          <w:rFonts w:ascii="Times New Roman" w:hAnsi="Times New Roman" w:cs="Times New Roman"/>
        </w:rPr>
        <w:t>В границах особо о</w:t>
      </w:r>
      <w:r>
        <w:rPr>
          <w:rFonts w:ascii="Times New Roman" w:hAnsi="Times New Roman" w:cs="Times New Roman"/>
        </w:rPr>
        <w:t>храняемых природных территорий М</w:t>
      </w:r>
      <w:r w:rsidRPr="00344BA2">
        <w:rPr>
          <w:rFonts w:ascii="Times New Roman" w:hAnsi="Times New Roman" w:cs="Times New Roman"/>
        </w:rPr>
        <w:t xml:space="preserve">НГП </w:t>
      </w:r>
      <w:r>
        <w:rPr>
          <w:rFonts w:ascii="Times New Roman" w:hAnsi="Times New Roman" w:cs="Times New Roman"/>
        </w:rPr>
        <w:t xml:space="preserve">Сафакулевского муниципального округа </w:t>
      </w:r>
      <w:r w:rsidRPr="00344BA2">
        <w:rPr>
          <w:rFonts w:ascii="Times New Roman" w:hAnsi="Times New Roman" w:cs="Times New Roman"/>
        </w:rPr>
        <w:t>Курганской области применяются в части, не противоречащей законодательству в области охраны особо охраняемых природных территорий.</w:t>
      </w:r>
    </w:p>
    <w:p w:rsidR="00586674" w:rsidRPr="00344BA2" w:rsidRDefault="00586674" w:rsidP="00344BA2">
      <w:pPr>
        <w:widowControl/>
        <w:suppressAutoHyphens/>
        <w:ind w:left="709" w:right="667" w:firstLine="567"/>
        <w:jc w:val="both"/>
        <w:rPr>
          <w:rFonts w:ascii="Times New Roman" w:hAnsi="Times New Roman" w:cs="Times New Roman"/>
        </w:rPr>
      </w:pPr>
      <w:r w:rsidRPr="00344BA2">
        <w:rPr>
          <w:rFonts w:ascii="Times New Roman" w:hAnsi="Times New Roman" w:cs="Times New Roman"/>
        </w:rPr>
        <w:t>Предельные значения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 предназначены для перспективного планирования развития сети объектов местного значения по полномочиям органов местного самоуправления на основе сложившихся инфраструктур территории, отражающей нормативный уровень обеспеченности и территориальной доступности этих объектов.</w:t>
      </w:r>
    </w:p>
    <w:p w:rsidR="00586674" w:rsidRPr="00344BA2" w:rsidRDefault="00586674" w:rsidP="00344BA2">
      <w:pPr>
        <w:widowControl/>
        <w:suppressAutoHyphens/>
        <w:ind w:left="709" w:right="667" w:firstLine="567"/>
        <w:jc w:val="both"/>
        <w:rPr>
          <w:rFonts w:ascii="Times New Roman" w:hAnsi="Times New Roman" w:cs="Times New Roman"/>
        </w:rPr>
      </w:pPr>
      <w:r w:rsidRPr="00344BA2">
        <w:rPr>
          <w:rFonts w:ascii="Times New Roman" w:hAnsi="Times New Roman" w:cs="Times New Roman"/>
        </w:rPr>
        <w:t>Расчетные показатели минимально допустимого уровня обеспеченности населения муниципальных образований объектами местного значения, устанавливаемые нормативами градостроительного проектирования, не могут быть ниже предельных значений расчетных показателей минимально допустимого уровня о</w:t>
      </w:r>
      <w:r>
        <w:rPr>
          <w:rFonts w:ascii="Times New Roman" w:hAnsi="Times New Roman" w:cs="Times New Roman"/>
        </w:rPr>
        <w:t>беспеченности, установленных в М</w:t>
      </w:r>
      <w:r w:rsidRPr="00344BA2">
        <w:rPr>
          <w:rFonts w:ascii="Times New Roman" w:hAnsi="Times New Roman" w:cs="Times New Roman"/>
        </w:rPr>
        <w:t xml:space="preserve">НГП </w:t>
      </w:r>
      <w:r>
        <w:rPr>
          <w:rFonts w:ascii="Times New Roman" w:hAnsi="Times New Roman" w:cs="Times New Roman"/>
        </w:rPr>
        <w:t xml:space="preserve">Сафакулевского муниципального округа </w:t>
      </w:r>
      <w:r w:rsidRPr="00344BA2">
        <w:rPr>
          <w:rFonts w:ascii="Times New Roman" w:hAnsi="Times New Roman" w:cs="Times New Roman"/>
        </w:rPr>
        <w:t>Курганской области.</w:t>
      </w:r>
    </w:p>
    <w:p w:rsidR="00586674" w:rsidRPr="00344BA2" w:rsidRDefault="00586674" w:rsidP="00344BA2">
      <w:pPr>
        <w:widowControl/>
        <w:suppressAutoHyphens/>
        <w:ind w:left="709" w:right="667" w:firstLine="567"/>
        <w:jc w:val="both"/>
        <w:rPr>
          <w:rFonts w:ascii="Times New Roman" w:hAnsi="Times New Roman" w:cs="Times New Roman"/>
        </w:rPr>
      </w:pPr>
      <w:r w:rsidRPr="00344BA2">
        <w:rPr>
          <w:rFonts w:ascii="Times New Roman" w:hAnsi="Times New Roman" w:cs="Times New Roman"/>
        </w:rPr>
        <w:t>Расчетные показатели максимально допустимого уровня территориальной доступности объектов местного значения для населения муниципальных образований не могут превышать предельные значения расчетных показателей максимально допустимого уровня территориальной д</w:t>
      </w:r>
      <w:r>
        <w:rPr>
          <w:rFonts w:ascii="Times New Roman" w:hAnsi="Times New Roman" w:cs="Times New Roman"/>
        </w:rPr>
        <w:t>оступности, установленных в М</w:t>
      </w:r>
      <w:r w:rsidRPr="00344BA2">
        <w:rPr>
          <w:rFonts w:ascii="Times New Roman" w:hAnsi="Times New Roman" w:cs="Times New Roman"/>
        </w:rPr>
        <w:t xml:space="preserve">НГП </w:t>
      </w:r>
      <w:r>
        <w:rPr>
          <w:rFonts w:ascii="Times New Roman" w:hAnsi="Times New Roman" w:cs="Times New Roman"/>
        </w:rPr>
        <w:t xml:space="preserve">Сафакулевского муниципального округа </w:t>
      </w:r>
      <w:r w:rsidRPr="00344BA2">
        <w:rPr>
          <w:rFonts w:ascii="Times New Roman" w:hAnsi="Times New Roman" w:cs="Times New Roman"/>
        </w:rPr>
        <w:t>Курганской области.</w:t>
      </w:r>
    </w:p>
    <w:p w:rsidR="00586674" w:rsidRPr="00344BA2" w:rsidRDefault="00586674" w:rsidP="00344BA2">
      <w:pPr>
        <w:widowControl/>
        <w:suppressAutoHyphens/>
        <w:ind w:left="709" w:right="667" w:firstLine="567"/>
        <w:jc w:val="both"/>
        <w:rPr>
          <w:rFonts w:ascii="Times New Roman" w:hAnsi="Times New Roman" w:cs="Times New Roman"/>
        </w:rPr>
      </w:pPr>
      <w:r w:rsidRPr="00344BA2">
        <w:rPr>
          <w:rFonts w:ascii="Times New Roman" w:hAnsi="Times New Roman" w:cs="Times New Roman"/>
        </w:rPr>
        <w:t>Характер использования расчетных показателей (предельных значений), их определение и установление указывают на то, что они могут и должны использоваться не только в градостроительной деятельности, но и в сфере государственного и муниципального управления, сфере экономического развития (например, при оформлении заключения органа исполнительной власти Курганской области, органа местного самоуправления о потребности (об отсутствии потребности) в общественных объектах).</w:t>
      </w:r>
    </w:p>
    <w:p w:rsidR="00586674" w:rsidRPr="00344BA2" w:rsidRDefault="00586674" w:rsidP="00344BA2">
      <w:pPr>
        <w:widowControl/>
        <w:suppressAutoHyphens/>
        <w:ind w:left="709" w:right="667" w:firstLine="567"/>
        <w:jc w:val="both"/>
        <w:rPr>
          <w:rFonts w:ascii="Times New Roman" w:hAnsi="Times New Roman" w:cs="Times New Roman"/>
        </w:rPr>
      </w:pPr>
      <w:r w:rsidRPr="00344BA2">
        <w:rPr>
          <w:rFonts w:ascii="Times New Roman" w:hAnsi="Times New Roman" w:cs="Times New Roman"/>
        </w:rPr>
        <w:t xml:space="preserve">Нормативы градостроительного проектирования </w:t>
      </w:r>
      <w:r>
        <w:rPr>
          <w:rFonts w:ascii="Times New Roman" w:hAnsi="Times New Roman" w:cs="Times New Roman"/>
        </w:rPr>
        <w:t xml:space="preserve">Сафакулевского муниципального округа </w:t>
      </w:r>
      <w:r w:rsidRPr="00344BA2">
        <w:rPr>
          <w:rFonts w:ascii="Times New Roman" w:hAnsi="Times New Roman" w:cs="Times New Roman"/>
        </w:rPr>
        <w:t xml:space="preserve">Курганской области, градостроительные регламенты правил землепользования и застройки </w:t>
      </w:r>
      <w:r>
        <w:rPr>
          <w:rFonts w:ascii="Times New Roman" w:hAnsi="Times New Roman" w:cs="Times New Roman"/>
        </w:rPr>
        <w:t xml:space="preserve">Сафакулевского муниципального округа </w:t>
      </w:r>
      <w:r w:rsidRPr="00344BA2">
        <w:rPr>
          <w:rFonts w:ascii="Times New Roman" w:hAnsi="Times New Roman" w:cs="Times New Roman"/>
        </w:rPr>
        <w:t>Курганской области подлеж</w:t>
      </w:r>
      <w:r>
        <w:rPr>
          <w:rFonts w:ascii="Times New Roman" w:hAnsi="Times New Roman" w:cs="Times New Roman"/>
        </w:rPr>
        <w:t>ат приведению в соответствие с М</w:t>
      </w:r>
      <w:r w:rsidRPr="00344BA2">
        <w:rPr>
          <w:rFonts w:ascii="Times New Roman" w:hAnsi="Times New Roman" w:cs="Times New Roman"/>
        </w:rPr>
        <w:t xml:space="preserve">НГП </w:t>
      </w:r>
      <w:r>
        <w:rPr>
          <w:rFonts w:ascii="Times New Roman" w:hAnsi="Times New Roman" w:cs="Times New Roman"/>
        </w:rPr>
        <w:t xml:space="preserve">Сафакулевского муниципального округа </w:t>
      </w:r>
      <w:r w:rsidRPr="00344BA2">
        <w:rPr>
          <w:rFonts w:ascii="Times New Roman" w:hAnsi="Times New Roman" w:cs="Times New Roman"/>
        </w:rPr>
        <w:t>Курганской области.</w:t>
      </w:r>
    </w:p>
    <w:p w:rsidR="00586674" w:rsidRDefault="00586674" w:rsidP="004226FF">
      <w:pPr>
        <w:widowControl/>
        <w:suppressAutoHyphens/>
        <w:ind w:left="709" w:right="667" w:firstLine="567"/>
        <w:jc w:val="both"/>
        <w:rPr>
          <w:rFonts w:ascii="Times New Roman" w:hAnsi="Times New Roman" w:cs="Times New Roman"/>
        </w:rPr>
      </w:pPr>
      <w:r>
        <w:rPr>
          <w:rFonts w:ascii="Times New Roman" w:hAnsi="Times New Roman" w:cs="Times New Roman"/>
        </w:rPr>
        <w:t>Разъяснения о применении норм М</w:t>
      </w:r>
      <w:r w:rsidRPr="00344BA2">
        <w:rPr>
          <w:rFonts w:ascii="Times New Roman" w:hAnsi="Times New Roman" w:cs="Times New Roman"/>
        </w:rPr>
        <w:t xml:space="preserve">НГП </w:t>
      </w:r>
      <w:r>
        <w:rPr>
          <w:rFonts w:ascii="Times New Roman" w:hAnsi="Times New Roman" w:cs="Times New Roman"/>
        </w:rPr>
        <w:t xml:space="preserve">Сафакулевского муниципального округа </w:t>
      </w:r>
      <w:r w:rsidRPr="00344BA2">
        <w:rPr>
          <w:rFonts w:ascii="Times New Roman" w:hAnsi="Times New Roman" w:cs="Times New Roman"/>
        </w:rPr>
        <w:t>Курганской области осуществляет орган исполнительной власти Курганской области, осуществляющий управление в сферах строительства (включая вопросы применения в строительстве материалов, изделий и конструкций), архитектурной и градостроительной деятельности, комплексного развития территорий дорожного и жилищно-коммунального хозяйства, а также дорожной деятельности в отношении автомобильных дорог регионального</w:t>
      </w:r>
      <w:r>
        <w:rPr>
          <w:rFonts w:ascii="Times New Roman" w:hAnsi="Times New Roman" w:cs="Times New Roman"/>
        </w:rPr>
        <w:t xml:space="preserve"> или межмуниципального значения.</w:t>
      </w:r>
    </w:p>
    <w:p w:rsidR="00586674" w:rsidRDefault="00586674" w:rsidP="004226FF">
      <w:pPr>
        <w:widowControl/>
        <w:suppressAutoHyphens/>
        <w:ind w:left="709" w:right="667" w:firstLine="567"/>
        <w:jc w:val="both"/>
        <w:rPr>
          <w:rFonts w:ascii="Times New Roman" w:hAnsi="Times New Roman" w:cs="Times New Roman"/>
        </w:rPr>
      </w:pPr>
    </w:p>
    <w:p w:rsidR="00586674" w:rsidRDefault="00586674" w:rsidP="004226FF">
      <w:pPr>
        <w:widowControl/>
        <w:suppressAutoHyphens/>
        <w:ind w:left="709" w:right="667" w:firstLine="567"/>
        <w:jc w:val="both"/>
        <w:rPr>
          <w:rFonts w:ascii="Times New Roman" w:hAnsi="Times New Roman" w:cs="Times New Roman"/>
        </w:rPr>
      </w:pPr>
    </w:p>
    <w:p w:rsidR="00586674" w:rsidRDefault="00586674" w:rsidP="004226FF">
      <w:pPr>
        <w:widowControl/>
        <w:suppressAutoHyphens/>
        <w:ind w:left="709" w:right="667" w:firstLine="567"/>
        <w:jc w:val="both"/>
        <w:rPr>
          <w:rFonts w:ascii="Times New Roman" w:hAnsi="Times New Roman" w:cs="Times New Roman"/>
        </w:rPr>
      </w:pPr>
    </w:p>
    <w:p w:rsidR="00586674" w:rsidRDefault="00586674" w:rsidP="004226FF">
      <w:pPr>
        <w:widowControl/>
        <w:suppressAutoHyphens/>
        <w:ind w:left="709" w:right="667" w:firstLine="567"/>
        <w:jc w:val="both"/>
        <w:rPr>
          <w:rFonts w:ascii="Times New Roman" w:hAnsi="Times New Roman" w:cs="Times New Roman"/>
        </w:rPr>
      </w:pPr>
    </w:p>
    <w:p w:rsidR="00586674" w:rsidRDefault="00586674" w:rsidP="004226FF">
      <w:pPr>
        <w:widowControl/>
        <w:suppressAutoHyphens/>
        <w:ind w:left="709" w:right="667" w:firstLine="567"/>
        <w:jc w:val="both"/>
        <w:rPr>
          <w:rFonts w:ascii="Times New Roman" w:hAnsi="Times New Roman" w:cs="Times New Roman"/>
        </w:rPr>
      </w:pPr>
    </w:p>
    <w:p w:rsidR="00586674" w:rsidRDefault="00586674" w:rsidP="004226FF">
      <w:pPr>
        <w:widowControl/>
        <w:suppressAutoHyphens/>
        <w:ind w:left="709" w:right="667" w:firstLine="567"/>
        <w:jc w:val="both"/>
        <w:rPr>
          <w:rFonts w:ascii="Times New Roman" w:hAnsi="Times New Roman" w:cs="Times New Roman"/>
        </w:rPr>
      </w:pPr>
    </w:p>
    <w:p w:rsidR="00586674" w:rsidRDefault="00586674" w:rsidP="004226FF">
      <w:pPr>
        <w:widowControl/>
        <w:suppressAutoHyphens/>
        <w:ind w:left="709" w:right="667" w:firstLine="567"/>
        <w:jc w:val="both"/>
        <w:rPr>
          <w:rFonts w:ascii="Times New Roman" w:hAnsi="Times New Roman" w:cs="Times New Roman"/>
        </w:rPr>
      </w:pPr>
    </w:p>
    <w:p w:rsidR="00586674" w:rsidRDefault="00586674" w:rsidP="004226FF">
      <w:pPr>
        <w:widowControl/>
        <w:suppressAutoHyphens/>
        <w:ind w:left="709" w:right="667" w:firstLine="567"/>
        <w:jc w:val="both"/>
        <w:rPr>
          <w:rFonts w:ascii="Times New Roman" w:hAnsi="Times New Roman" w:cs="Times New Roman"/>
        </w:rPr>
      </w:pPr>
    </w:p>
    <w:p w:rsidR="00586674" w:rsidRDefault="00586674" w:rsidP="004226FF">
      <w:pPr>
        <w:widowControl/>
        <w:suppressAutoHyphens/>
        <w:ind w:left="709" w:right="667" w:firstLine="567"/>
        <w:jc w:val="both"/>
        <w:rPr>
          <w:rFonts w:ascii="Times New Roman" w:hAnsi="Times New Roman" w:cs="Times New Roman"/>
        </w:rPr>
      </w:pPr>
    </w:p>
    <w:p w:rsidR="00586674" w:rsidRDefault="00586674" w:rsidP="004226FF">
      <w:pPr>
        <w:widowControl/>
        <w:suppressAutoHyphens/>
        <w:ind w:left="709" w:right="667" w:firstLine="567"/>
        <w:jc w:val="both"/>
        <w:rPr>
          <w:rFonts w:ascii="Times New Roman" w:hAnsi="Times New Roman" w:cs="Times New Roman"/>
        </w:rPr>
      </w:pPr>
    </w:p>
    <w:p w:rsidR="00586674" w:rsidRDefault="00586674" w:rsidP="004226FF">
      <w:pPr>
        <w:widowControl/>
        <w:suppressAutoHyphens/>
        <w:ind w:left="709" w:right="667" w:firstLine="567"/>
        <w:jc w:val="both"/>
        <w:rPr>
          <w:rFonts w:ascii="Times New Roman" w:hAnsi="Times New Roman" w:cs="Times New Roman"/>
        </w:rPr>
      </w:pPr>
    </w:p>
    <w:p w:rsidR="00586674" w:rsidRDefault="00586674" w:rsidP="004226FF">
      <w:pPr>
        <w:widowControl/>
        <w:suppressAutoHyphens/>
        <w:ind w:left="709" w:right="667" w:firstLine="567"/>
        <w:jc w:val="both"/>
        <w:rPr>
          <w:rFonts w:ascii="Times New Roman" w:hAnsi="Times New Roman" w:cs="Times New Roman"/>
        </w:rPr>
      </w:pPr>
    </w:p>
    <w:p w:rsidR="00586674" w:rsidRDefault="00586674" w:rsidP="004226FF">
      <w:pPr>
        <w:widowControl/>
        <w:suppressAutoHyphens/>
        <w:ind w:left="709" w:right="667" w:firstLine="567"/>
        <w:jc w:val="both"/>
        <w:rPr>
          <w:rFonts w:ascii="Times New Roman" w:hAnsi="Times New Roman" w:cs="Times New Roman"/>
        </w:rPr>
      </w:pPr>
    </w:p>
    <w:p w:rsidR="00586674" w:rsidRDefault="00586674" w:rsidP="004226FF">
      <w:pPr>
        <w:widowControl/>
        <w:suppressAutoHyphens/>
        <w:ind w:left="709" w:right="667" w:firstLine="567"/>
        <w:jc w:val="both"/>
        <w:rPr>
          <w:rFonts w:ascii="Times New Roman" w:hAnsi="Times New Roman" w:cs="Times New Roman"/>
        </w:rPr>
      </w:pPr>
    </w:p>
    <w:p w:rsidR="00586674" w:rsidRDefault="00586674" w:rsidP="004226FF">
      <w:pPr>
        <w:widowControl/>
        <w:suppressAutoHyphens/>
        <w:ind w:left="709" w:right="667" w:firstLine="567"/>
        <w:jc w:val="both"/>
        <w:rPr>
          <w:rFonts w:ascii="Times New Roman" w:hAnsi="Times New Roman" w:cs="Times New Roman"/>
        </w:rPr>
      </w:pPr>
    </w:p>
    <w:p w:rsidR="00586674" w:rsidRDefault="00586674" w:rsidP="004226FF">
      <w:pPr>
        <w:widowControl/>
        <w:suppressAutoHyphens/>
        <w:ind w:left="709" w:right="667" w:firstLine="567"/>
        <w:jc w:val="both"/>
        <w:rPr>
          <w:rFonts w:ascii="Times New Roman" w:hAnsi="Times New Roman" w:cs="Times New Roman"/>
        </w:rPr>
      </w:pPr>
    </w:p>
    <w:p w:rsidR="00586674" w:rsidRDefault="00586674" w:rsidP="00295D63">
      <w:pPr>
        <w:widowControl/>
        <w:suppressAutoHyphens/>
        <w:ind w:left="709" w:right="667" w:firstLine="567"/>
        <w:jc w:val="center"/>
        <w:rPr>
          <w:sz w:val="24"/>
          <w:szCs w:val="24"/>
        </w:rPr>
      </w:pPr>
      <w:r w:rsidRPr="00295D63">
        <w:rPr>
          <w:sz w:val="24"/>
          <w:szCs w:val="24"/>
        </w:rPr>
        <w:t>ЛИСТ СОГЛАСОВАНИЯ</w:t>
      </w:r>
    </w:p>
    <w:p w:rsidR="00586674" w:rsidRDefault="00586674" w:rsidP="00295D63">
      <w:pPr>
        <w:shd w:val="clear" w:color="auto" w:fill="FFFFFF"/>
        <w:ind w:left="426" w:right="667" w:firstLine="426"/>
        <w:jc w:val="center"/>
        <w:rPr>
          <w:bCs/>
          <w:color w:val="000000"/>
          <w:sz w:val="24"/>
          <w:szCs w:val="24"/>
        </w:rPr>
      </w:pPr>
      <w:r>
        <w:rPr>
          <w:sz w:val="24"/>
          <w:szCs w:val="24"/>
        </w:rPr>
        <w:t xml:space="preserve">к решению Думы Сафакулевского МО </w:t>
      </w:r>
      <w:r w:rsidRPr="00295D63">
        <w:rPr>
          <w:sz w:val="24"/>
          <w:szCs w:val="24"/>
        </w:rPr>
        <w:t>«</w:t>
      </w:r>
      <w:r w:rsidRPr="00295D63">
        <w:rPr>
          <w:bCs/>
          <w:color w:val="000000"/>
          <w:sz w:val="24"/>
          <w:szCs w:val="24"/>
        </w:rPr>
        <w:t>Об утверждении местных нормативов градостроительного проектирования Сафакулевского муниципального округа Курганской области»</w:t>
      </w:r>
    </w:p>
    <w:p w:rsidR="00586674" w:rsidRDefault="00586674" w:rsidP="00295D63">
      <w:pPr>
        <w:shd w:val="clear" w:color="auto" w:fill="FFFFFF"/>
        <w:ind w:left="426" w:right="667" w:firstLine="426"/>
        <w:rPr>
          <w:bCs/>
          <w:color w:val="000000"/>
          <w:sz w:val="24"/>
          <w:szCs w:val="24"/>
        </w:rPr>
      </w:pPr>
    </w:p>
    <w:p w:rsidR="00586674" w:rsidRDefault="00586674" w:rsidP="00295D63">
      <w:pPr>
        <w:shd w:val="clear" w:color="auto" w:fill="FFFFFF"/>
        <w:ind w:left="426" w:right="667" w:firstLine="426"/>
        <w:rPr>
          <w:bCs/>
          <w:color w:val="000000"/>
          <w:sz w:val="24"/>
          <w:szCs w:val="24"/>
        </w:rPr>
      </w:pPr>
    </w:p>
    <w:p w:rsidR="00586674" w:rsidRDefault="00586674" w:rsidP="00295D63">
      <w:pPr>
        <w:shd w:val="clear" w:color="auto" w:fill="FFFFFF"/>
        <w:ind w:left="426" w:right="667" w:firstLine="426"/>
        <w:rPr>
          <w:bCs/>
          <w:color w:val="000000"/>
          <w:sz w:val="24"/>
          <w:szCs w:val="24"/>
        </w:rPr>
      </w:pPr>
      <w:r>
        <w:rPr>
          <w:bCs/>
          <w:color w:val="000000"/>
          <w:sz w:val="24"/>
          <w:szCs w:val="24"/>
        </w:rPr>
        <w:t>ПРОЕКТ ПОДГОТОВЛЕН:</w:t>
      </w:r>
    </w:p>
    <w:p w:rsidR="00586674" w:rsidRDefault="00586674" w:rsidP="00295D63">
      <w:pPr>
        <w:shd w:val="clear" w:color="auto" w:fill="FFFFFF"/>
        <w:ind w:left="426" w:right="667" w:firstLine="426"/>
        <w:rPr>
          <w:bCs/>
          <w:color w:val="000000"/>
          <w:sz w:val="24"/>
          <w:szCs w:val="24"/>
        </w:rPr>
      </w:pPr>
    </w:p>
    <w:p w:rsidR="00586674" w:rsidRDefault="00586674" w:rsidP="00295D63">
      <w:pPr>
        <w:shd w:val="clear" w:color="auto" w:fill="FFFFFF"/>
        <w:ind w:left="426" w:right="667" w:firstLine="426"/>
        <w:rPr>
          <w:bCs/>
          <w:color w:val="000000"/>
          <w:sz w:val="24"/>
          <w:szCs w:val="24"/>
        </w:rPr>
      </w:pPr>
      <w:r>
        <w:rPr>
          <w:bCs/>
          <w:color w:val="000000"/>
          <w:sz w:val="24"/>
          <w:szCs w:val="24"/>
        </w:rPr>
        <w:t>Главным специалистом                                                                                 Р.Ж. Латыповой</w:t>
      </w:r>
    </w:p>
    <w:p w:rsidR="00586674" w:rsidRDefault="00586674" w:rsidP="00295D63">
      <w:pPr>
        <w:shd w:val="clear" w:color="auto" w:fill="FFFFFF"/>
        <w:ind w:left="426" w:right="667" w:firstLine="426"/>
        <w:rPr>
          <w:bCs/>
          <w:color w:val="000000"/>
          <w:sz w:val="24"/>
          <w:szCs w:val="24"/>
        </w:rPr>
      </w:pPr>
    </w:p>
    <w:p w:rsidR="00586674" w:rsidRDefault="00586674" w:rsidP="00295D63">
      <w:pPr>
        <w:shd w:val="clear" w:color="auto" w:fill="FFFFFF"/>
        <w:ind w:left="426" w:right="667" w:firstLine="426"/>
        <w:rPr>
          <w:bCs/>
          <w:color w:val="000000"/>
          <w:sz w:val="24"/>
          <w:szCs w:val="24"/>
        </w:rPr>
      </w:pPr>
      <w:r>
        <w:rPr>
          <w:bCs/>
          <w:color w:val="000000"/>
          <w:sz w:val="24"/>
          <w:szCs w:val="24"/>
        </w:rPr>
        <w:t>СОГЛАСОВАНО:</w:t>
      </w:r>
    </w:p>
    <w:p w:rsidR="00586674" w:rsidRDefault="00586674" w:rsidP="00295D63">
      <w:pPr>
        <w:shd w:val="clear" w:color="auto" w:fill="FFFFFF"/>
        <w:ind w:left="426" w:right="667" w:firstLine="426"/>
        <w:rPr>
          <w:bCs/>
          <w:color w:val="000000"/>
          <w:sz w:val="24"/>
          <w:szCs w:val="24"/>
        </w:rPr>
      </w:pPr>
    </w:p>
    <w:p w:rsidR="00586674" w:rsidRDefault="00586674" w:rsidP="00295D63">
      <w:pPr>
        <w:shd w:val="clear" w:color="auto" w:fill="FFFFFF"/>
        <w:ind w:left="426" w:right="667" w:firstLine="426"/>
        <w:rPr>
          <w:bCs/>
          <w:color w:val="000000"/>
          <w:sz w:val="24"/>
          <w:szCs w:val="24"/>
        </w:rPr>
      </w:pPr>
      <w:r>
        <w:rPr>
          <w:bCs/>
          <w:color w:val="000000"/>
          <w:sz w:val="24"/>
          <w:szCs w:val="24"/>
        </w:rPr>
        <w:t>Заместитель главы Сафакулевского муниципального</w:t>
      </w:r>
    </w:p>
    <w:p w:rsidR="00586674" w:rsidRDefault="00586674" w:rsidP="00295D63">
      <w:pPr>
        <w:shd w:val="clear" w:color="auto" w:fill="FFFFFF"/>
        <w:ind w:left="426" w:right="667" w:firstLine="426"/>
        <w:rPr>
          <w:bCs/>
          <w:color w:val="000000"/>
          <w:sz w:val="24"/>
          <w:szCs w:val="24"/>
        </w:rPr>
      </w:pPr>
      <w:r>
        <w:rPr>
          <w:bCs/>
          <w:color w:val="000000"/>
          <w:sz w:val="24"/>
          <w:szCs w:val="24"/>
        </w:rPr>
        <w:t>округа по социальным вопросам                                                                   Б.М. Мужагитов</w:t>
      </w:r>
    </w:p>
    <w:p w:rsidR="00586674" w:rsidRDefault="00586674" w:rsidP="00295D63">
      <w:pPr>
        <w:shd w:val="clear" w:color="auto" w:fill="FFFFFF"/>
        <w:ind w:left="426" w:right="667" w:firstLine="426"/>
        <w:rPr>
          <w:bCs/>
          <w:color w:val="000000"/>
          <w:sz w:val="24"/>
          <w:szCs w:val="24"/>
        </w:rPr>
      </w:pPr>
    </w:p>
    <w:p w:rsidR="00586674" w:rsidRDefault="00586674" w:rsidP="00295D63">
      <w:pPr>
        <w:shd w:val="clear" w:color="auto" w:fill="FFFFFF"/>
        <w:ind w:left="426" w:right="667" w:firstLine="426"/>
        <w:rPr>
          <w:bCs/>
          <w:color w:val="000000"/>
          <w:sz w:val="24"/>
          <w:szCs w:val="24"/>
        </w:rPr>
      </w:pPr>
      <w:r>
        <w:rPr>
          <w:bCs/>
          <w:color w:val="000000"/>
          <w:sz w:val="24"/>
          <w:szCs w:val="24"/>
        </w:rPr>
        <w:t>Начальник отдела документационного</w:t>
      </w:r>
    </w:p>
    <w:p w:rsidR="00586674" w:rsidRDefault="00586674" w:rsidP="00295D63">
      <w:pPr>
        <w:shd w:val="clear" w:color="auto" w:fill="FFFFFF"/>
        <w:ind w:left="426" w:right="667" w:firstLine="426"/>
        <w:rPr>
          <w:bCs/>
          <w:color w:val="000000"/>
          <w:sz w:val="24"/>
          <w:szCs w:val="24"/>
        </w:rPr>
      </w:pPr>
      <w:r>
        <w:rPr>
          <w:bCs/>
          <w:color w:val="000000"/>
          <w:sz w:val="24"/>
          <w:szCs w:val="24"/>
        </w:rPr>
        <w:t>обеспечения – юрисконсульт                                                                          Ю.Н. Разуваев</w:t>
      </w:r>
    </w:p>
    <w:p w:rsidR="00586674" w:rsidRDefault="00586674" w:rsidP="00295D63">
      <w:pPr>
        <w:shd w:val="clear" w:color="auto" w:fill="FFFFFF"/>
        <w:ind w:left="426" w:right="667" w:firstLine="426"/>
        <w:rPr>
          <w:bCs/>
          <w:color w:val="000000"/>
          <w:sz w:val="24"/>
          <w:szCs w:val="24"/>
        </w:rPr>
      </w:pPr>
    </w:p>
    <w:p w:rsidR="00586674" w:rsidRDefault="00586674" w:rsidP="00295D63">
      <w:pPr>
        <w:shd w:val="clear" w:color="auto" w:fill="FFFFFF"/>
        <w:ind w:left="426" w:right="667" w:firstLine="426"/>
        <w:rPr>
          <w:bCs/>
          <w:color w:val="000000"/>
          <w:sz w:val="24"/>
          <w:szCs w:val="24"/>
        </w:rPr>
      </w:pPr>
      <w:r>
        <w:rPr>
          <w:bCs/>
          <w:color w:val="000000"/>
          <w:sz w:val="24"/>
          <w:szCs w:val="24"/>
        </w:rPr>
        <w:t xml:space="preserve">И.о. управляющего делами – </w:t>
      </w:r>
    </w:p>
    <w:p w:rsidR="00586674" w:rsidRDefault="00586674" w:rsidP="00295D63">
      <w:pPr>
        <w:shd w:val="clear" w:color="auto" w:fill="FFFFFF"/>
        <w:ind w:left="426" w:right="667" w:firstLine="426"/>
        <w:rPr>
          <w:bCs/>
          <w:color w:val="000000"/>
          <w:sz w:val="24"/>
          <w:szCs w:val="24"/>
        </w:rPr>
      </w:pPr>
      <w:r>
        <w:rPr>
          <w:bCs/>
          <w:color w:val="000000"/>
          <w:sz w:val="24"/>
          <w:szCs w:val="24"/>
        </w:rPr>
        <w:t>руководителя аппарата                                                                              А.Т. Миннеханова</w:t>
      </w:r>
    </w:p>
    <w:p w:rsidR="00586674" w:rsidRDefault="00586674" w:rsidP="00295D63">
      <w:pPr>
        <w:shd w:val="clear" w:color="auto" w:fill="FFFFFF"/>
        <w:ind w:left="426" w:right="667" w:firstLine="426"/>
        <w:rPr>
          <w:bCs/>
          <w:color w:val="000000"/>
          <w:sz w:val="24"/>
          <w:szCs w:val="24"/>
        </w:rPr>
      </w:pPr>
    </w:p>
    <w:p w:rsidR="00586674" w:rsidRDefault="00586674" w:rsidP="00295D63">
      <w:pPr>
        <w:shd w:val="clear" w:color="auto" w:fill="FFFFFF"/>
        <w:ind w:left="426" w:right="667" w:firstLine="426"/>
        <w:rPr>
          <w:b/>
          <w:bCs/>
          <w:color w:val="000000"/>
          <w:sz w:val="24"/>
          <w:szCs w:val="24"/>
        </w:rPr>
      </w:pPr>
    </w:p>
    <w:p w:rsidR="00586674" w:rsidRPr="00295D63" w:rsidRDefault="00586674" w:rsidP="00295D63">
      <w:pPr>
        <w:widowControl/>
        <w:suppressAutoHyphens/>
        <w:ind w:left="709" w:right="667" w:firstLine="567"/>
        <w:jc w:val="center"/>
        <w:rPr>
          <w:sz w:val="24"/>
          <w:szCs w:val="24"/>
        </w:rPr>
      </w:pPr>
    </w:p>
    <w:p w:rsidR="00586674" w:rsidRDefault="00586674" w:rsidP="004226FF">
      <w:pPr>
        <w:widowControl/>
        <w:suppressAutoHyphens/>
        <w:ind w:left="709" w:right="667" w:firstLine="567"/>
        <w:jc w:val="both"/>
        <w:rPr>
          <w:rFonts w:ascii="Times New Roman" w:hAnsi="Times New Roman" w:cs="Times New Roman"/>
        </w:rPr>
      </w:pPr>
    </w:p>
    <w:p w:rsidR="00586674" w:rsidRDefault="00586674" w:rsidP="004226FF">
      <w:pPr>
        <w:widowControl/>
        <w:suppressAutoHyphens/>
        <w:ind w:left="709" w:right="667" w:firstLine="567"/>
        <w:jc w:val="both"/>
      </w:pPr>
    </w:p>
    <w:p w:rsidR="00586674" w:rsidRDefault="00586674" w:rsidP="004226FF">
      <w:pPr>
        <w:widowControl/>
        <w:suppressAutoHyphens/>
        <w:ind w:left="709" w:right="667" w:firstLine="567"/>
        <w:jc w:val="both"/>
      </w:pPr>
    </w:p>
    <w:p w:rsidR="00586674" w:rsidRDefault="00586674" w:rsidP="004226FF">
      <w:pPr>
        <w:widowControl/>
        <w:suppressAutoHyphens/>
        <w:ind w:left="709" w:right="667" w:firstLine="567"/>
        <w:jc w:val="both"/>
      </w:pPr>
    </w:p>
    <w:p w:rsidR="00586674" w:rsidRDefault="00586674" w:rsidP="004226FF">
      <w:pPr>
        <w:widowControl/>
        <w:suppressAutoHyphens/>
        <w:ind w:left="709" w:right="667" w:firstLine="567"/>
        <w:jc w:val="both"/>
      </w:pPr>
    </w:p>
    <w:p w:rsidR="00586674" w:rsidRDefault="00586674" w:rsidP="004226FF">
      <w:pPr>
        <w:widowControl/>
        <w:suppressAutoHyphens/>
        <w:ind w:left="709" w:right="667" w:firstLine="567"/>
        <w:jc w:val="both"/>
      </w:pPr>
    </w:p>
    <w:p w:rsidR="00586674" w:rsidRDefault="00586674" w:rsidP="004226FF">
      <w:pPr>
        <w:widowControl/>
        <w:suppressAutoHyphens/>
        <w:ind w:left="709" w:right="667" w:firstLine="567"/>
        <w:jc w:val="both"/>
      </w:pPr>
    </w:p>
    <w:p w:rsidR="00586674" w:rsidRDefault="00586674" w:rsidP="004226FF">
      <w:pPr>
        <w:widowControl/>
        <w:suppressAutoHyphens/>
        <w:ind w:left="709" w:right="667" w:firstLine="567"/>
        <w:jc w:val="both"/>
      </w:pPr>
    </w:p>
    <w:p w:rsidR="00586674" w:rsidRDefault="00586674" w:rsidP="004226FF">
      <w:pPr>
        <w:widowControl/>
        <w:suppressAutoHyphens/>
        <w:ind w:left="709" w:right="667" w:firstLine="567"/>
        <w:jc w:val="both"/>
      </w:pPr>
    </w:p>
    <w:p w:rsidR="00586674" w:rsidRDefault="00586674" w:rsidP="004226FF">
      <w:pPr>
        <w:widowControl/>
        <w:suppressAutoHyphens/>
        <w:ind w:left="709" w:right="667" w:firstLine="567"/>
        <w:jc w:val="both"/>
      </w:pPr>
    </w:p>
    <w:p w:rsidR="00586674" w:rsidRDefault="00586674" w:rsidP="004226FF">
      <w:pPr>
        <w:widowControl/>
        <w:suppressAutoHyphens/>
        <w:ind w:left="709" w:right="667" w:firstLine="567"/>
        <w:jc w:val="both"/>
      </w:pPr>
    </w:p>
    <w:p w:rsidR="00586674" w:rsidRDefault="00586674" w:rsidP="004226FF">
      <w:pPr>
        <w:widowControl/>
        <w:suppressAutoHyphens/>
        <w:ind w:left="709" w:right="667" w:firstLine="567"/>
        <w:jc w:val="both"/>
      </w:pPr>
    </w:p>
    <w:p w:rsidR="00586674" w:rsidRDefault="00586674" w:rsidP="004226FF">
      <w:pPr>
        <w:widowControl/>
        <w:suppressAutoHyphens/>
        <w:ind w:left="709" w:right="667" w:firstLine="567"/>
        <w:jc w:val="both"/>
      </w:pPr>
    </w:p>
    <w:p w:rsidR="00586674" w:rsidRDefault="00586674" w:rsidP="004226FF">
      <w:pPr>
        <w:widowControl/>
        <w:suppressAutoHyphens/>
        <w:ind w:left="709" w:right="667" w:firstLine="567"/>
        <w:jc w:val="both"/>
      </w:pPr>
    </w:p>
    <w:p w:rsidR="00586674" w:rsidRDefault="00586674" w:rsidP="004226FF">
      <w:pPr>
        <w:widowControl/>
        <w:suppressAutoHyphens/>
        <w:ind w:left="709" w:right="667" w:firstLine="567"/>
        <w:jc w:val="both"/>
      </w:pPr>
    </w:p>
    <w:p w:rsidR="00586674" w:rsidRDefault="00586674" w:rsidP="004226FF">
      <w:pPr>
        <w:widowControl/>
        <w:suppressAutoHyphens/>
        <w:ind w:left="709" w:right="667" w:firstLine="567"/>
        <w:jc w:val="both"/>
      </w:pPr>
    </w:p>
    <w:p w:rsidR="00586674" w:rsidRDefault="00586674" w:rsidP="004226FF">
      <w:pPr>
        <w:widowControl/>
        <w:suppressAutoHyphens/>
        <w:ind w:left="709" w:right="667" w:firstLine="567"/>
        <w:jc w:val="both"/>
      </w:pPr>
    </w:p>
    <w:p w:rsidR="00586674" w:rsidRDefault="00586674" w:rsidP="004226FF">
      <w:pPr>
        <w:widowControl/>
        <w:suppressAutoHyphens/>
        <w:ind w:left="709" w:right="667" w:firstLine="567"/>
        <w:jc w:val="both"/>
      </w:pPr>
    </w:p>
    <w:p w:rsidR="00586674" w:rsidRDefault="00586674" w:rsidP="004226FF">
      <w:pPr>
        <w:widowControl/>
        <w:suppressAutoHyphens/>
        <w:ind w:left="709" w:right="667" w:firstLine="567"/>
        <w:jc w:val="both"/>
      </w:pPr>
    </w:p>
    <w:p w:rsidR="00586674" w:rsidRDefault="00586674" w:rsidP="004226FF">
      <w:pPr>
        <w:widowControl/>
        <w:suppressAutoHyphens/>
        <w:ind w:left="709" w:right="667" w:firstLine="567"/>
        <w:jc w:val="both"/>
      </w:pPr>
    </w:p>
    <w:p w:rsidR="00586674" w:rsidRDefault="00586674" w:rsidP="004226FF">
      <w:pPr>
        <w:widowControl/>
        <w:suppressAutoHyphens/>
        <w:ind w:left="709" w:right="667" w:firstLine="567"/>
        <w:jc w:val="both"/>
      </w:pPr>
    </w:p>
    <w:p w:rsidR="00586674" w:rsidRDefault="00586674" w:rsidP="004226FF">
      <w:pPr>
        <w:widowControl/>
        <w:suppressAutoHyphens/>
        <w:ind w:left="709" w:right="667" w:firstLine="567"/>
        <w:jc w:val="both"/>
      </w:pPr>
    </w:p>
    <w:p w:rsidR="00586674" w:rsidRDefault="00586674" w:rsidP="004226FF">
      <w:pPr>
        <w:widowControl/>
        <w:suppressAutoHyphens/>
        <w:ind w:left="709" w:right="667" w:firstLine="567"/>
        <w:jc w:val="both"/>
      </w:pPr>
    </w:p>
    <w:p w:rsidR="00586674" w:rsidRDefault="00586674" w:rsidP="004226FF">
      <w:pPr>
        <w:widowControl/>
        <w:suppressAutoHyphens/>
        <w:ind w:left="709" w:right="667" w:firstLine="567"/>
        <w:jc w:val="both"/>
      </w:pPr>
    </w:p>
    <w:p w:rsidR="00586674" w:rsidRDefault="00586674" w:rsidP="004226FF">
      <w:pPr>
        <w:widowControl/>
        <w:suppressAutoHyphens/>
        <w:ind w:left="709" w:right="667" w:firstLine="567"/>
        <w:jc w:val="both"/>
      </w:pPr>
    </w:p>
    <w:p w:rsidR="00586674" w:rsidRDefault="00586674" w:rsidP="004226FF">
      <w:pPr>
        <w:widowControl/>
        <w:suppressAutoHyphens/>
        <w:ind w:left="709" w:right="667" w:firstLine="567"/>
        <w:jc w:val="both"/>
      </w:pPr>
    </w:p>
    <w:p w:rsidR="00586674" w:rsidRDefault="00586674" w:rsidP="004226FF">
      <w:pPr>
        <w:widowControl/>
        <w:suppressAutoHyphens/>
        <w:ind w:left="709" w:right="667" w:firstLine="567"/>
        <w:jc w:val="both"/>
      </w:pPr>
    </w:p>
    <w:p w:rsidR="00586674" w:rsidRDefault="00586674" w:rsidP="004226FF">
      <w:pPr>
        <w:widowControl/>
        <w:suppressAutoHyphens/>
        <w:ind w:left="709" w:right="667" w:firstLine="567"/>
        <w:jc w:val="both"/>
      </w:pPr>
    </w:p>
    <w:p w:rsidR="00586674" w:rsidRDefault="00586674" w:rsidP="004226FF">
      <w:pPr>
        <w:widowControl/>
        <w:suppressAutoHyphens/>
        <w:ind w:left="709" w:right="667" w:firstLine="567"/>
        <w:jc w:val="both"/>
      </w:pPr>
    </w:p>
    <w:p w:rsidR="00586674" w:rsidRDefault="00586674" w:rsidP="004226FF">
      <w:pPr>
        <w:widowControl/>
        <w:suppressAutoHyphens/>
        <w:ind w:left="709" w:right="667" w:firstLine="567"/>
        <w:jc w:val="both"/>
      </w:pPr>
    </w:p>
    <w:p w:rsidR="00586674" w:rsidRDefault="00586674" w:rsidP="004226FF">
      <w:pPr>
        <w:widowControl/>
        <w:suppressAutoHyphens/>
        <w:ind w:left="709" w:right="667" w:firstLine="567"/>
        <w:jc w:val="both"/>
      </w:pPr>
    </w:p>
    <w:p w:rsidR="00586674" w:rsidRDefault="00586674" w:rsidP="004226FF">
      <w:pPr>
        <w:widowControl/>
        <w:suppressAutoHyphens/>
        <w:ind w:left="709" w:right="667" w:firstLine="567"/>
        <w:jc w:val="both"/>
      </w:pPr>
    </w:p>
    <w:p w:rsidR="00586674" w:rsidRDefault="00586674" w:rsidP="004226FF">
      <w:pPr>
        <w:widowControl/>
        <w:suppressAutoHyphens/>
        <w:ind w:left="709" w:right="667" w:firstLine="567"/>
        <w:jc w:val="both"/>
      </w:pPr>
    </w:p>
    <w:p w:rsidR="00586674" w:rsidRDefault="00586674" w:rsidP="004226FF">
      <w:pPr>
        <w:widowControl/>
        <w:suppressAutoHyphens/>
        <w:ind w:left="709" w:right="667" w:firstLine="567"/>
        <w:jc w:val="both"/>
      </w:pPr>
    </w:p>
    <w:p w:rsidR="00586674" w:rsidRDefault="00586674" w:rsidP="004226FF">
      <w:pPr>
        <w:widowControl/>
        <w:suppressAutoHyphens/>
        <w:ind w:left="709" w:right="667" w:firstLine="567"/>
        <w:jc w:val="both"/>
      </w:pPr>
    </w:p>
    <w:p w:rsidR="00586674" w:rsidRDefault="00586674" w:rsidP="00594760">
      <w:pPr>
        <w:widowControl/>
        <w:suppressAutoHyphens/>
        <w:ind w:left="709" w:right="667" w:firstLine="567"/>
        <w:jc w:val="center"/>
        <w:rPr>
          <w:sz w:val="24"/>
          <w:szCs w:val="24"/>
        </w:rPr>
      </w:pPr>
      <w:r w:rsidRPr="00295D63">
        <w:rPr>
          <w:sz w:val="24"/>
          <w:szCs w:val="24"/>
        </w:rPr>
        <w:t xml:space="preserve">ЛИСТ </w:t>
      </w:r>
      <w:r>
        <w:rPr>
          <w:sz w:val="24"/>
          <w:szCs w:val="24"/>
        </w:rPr>
        <w:t>РАССЫЛКИ</w:t>
      </w:r>
    </w:p>
    <w:p w:rsidR="00586674" w:rsidRDefault="00586674" w:rsidP="00594760">
      <w:pPr>
        <w:shd w:val="clear" w:color="auto" w:fill="FFFFFF"/>
        <w:ind w:left="426" w:right="667" w:firstLine="426"/>
        <w:jc w:val="center"/>
        <w:rPr>
          <w:bCs/>
          <w:color w:val="000000"/>
          <w:sz w:val="24"/>
          <w:szCs w:val="24"/>
        </w:rPr>
      </w:pPr>
      <w:r>
        <w:rPr>
          <w:sz w:val="24"/>
          <w:szCs w:val="24"/>
        </w:rPr>
        <w:t xml:space="preserve">к решению Думы Сафакулевского МО </w:t>
      </w:r>
      <w:r w:rsidRPr="00295D63">
        <w:rPr>
          <w:sz w:val="24"/>
          <w:szCs w:val="24"/>
        </w:rPr>
        <w:t>«</w:t>
      </w:r>
      <w:r w:rsidRPr="00295D63">
        <w:rPr>
          <w:bCs/>
          <w:color w:val="000000"/>
          <w:sz w:val="24"/>
          <w:szCs w:val="24"/>
        </w:rPr>
        <w:t>Об утверждении местных нормативов градостроительного проектирования Сафакулевского муниципального округа Курганской области»</w:t>
      </w:r>
    </w:p>
    <w:p w:rsidR="00586674" w:rsidRDefault="00586674" w:rsidP="004226FF">
      <w:pPr>
        <w:widowControl/>
        <w:suppressAutoHyphens/>
        <w:ind w:left="709" w:right="667" w:firstLine="567"/>
        <w:jc w:val="both"/>
      </w:pPr>
    </w:p>
    <w:p w:rsidR="00586674" w:rsidRDefault="00586674" w:rsidP="00594760">
      <w:pPr>
        <w:widowControl/>
        <w:numPr>
          <w:ilvl w:val="0"/>
          <w:numId w:val="8"/>
        </w:numPr>
        <w:suppressAutoHyphens/>
        <w:ind w:right="667"/>
        <w:jc w:val="both"/>
        <w:rPr>
          <w:sz w:val="24"/>
          <w:szCs w:val="24"/>
        </w:rPr>
      </w:pPr>
      <w:r w:rsidRPr="00594760">
        <w:rPr>
          <w:sz w:val="24"/>
          <w:szCs w:val="24"/>
        </w:rPr>
        <w:t xml:space="preserve">Прокуратура </w:t>
      </w:r>
      <w:r>
        <w:rPr>
          <w:sz w:val="24"/>
          <w:szCs w:val="24"/>
        </w:rPr>
        <w:t>–</w:t>
      </w:r>
      <w:r w:rsidRPr="00594760">
        <w:rPr>
          <w:sz w:val="24"/>
          <w:szCs w:val="24"/>
        </w:rPr>
        <w:t xml:space="preserve"> </w:t>
      </w:r>
      <w:r>
        <w:rPr>
          <w:sz w:val="24"/>
          <w:szCs w:val="24"/>
        </w:rPr>
        <w:t>1</w:t>
      </w:r>
    </w:p>
    <w:p w:rsidR="00586674" w:rsidRDefault="00586674" w:rsidP="00594760">
      <w:pPr>
        <w:widowControl/>
        <w:numPr>
          <w:ilvl w:val="0"/>
          <w:numId w:val="8"/>
        </w:numPr>
        <w:suppressAutoHyphens/>
        <w:ind w:right="667"/>
        <w:jc w:val="both"/>
        <w:rPr>
          <w:sz w:val="24"/>
          <w:szCs w:val="24"/>
        </w:rPr>
      </w:pPr>
      <w:r>
        <w:rPr>
          <w:sz w:val="24"/>
          <w:szCs w:val="24"/>
        </w:rPr>
        <w:t>В дело - 1</w:t>
      </w:r>
      <w:bookmarkStart w:id="91" w:name="_GoBack"/>
      <w:bookmarkEnd w:id="91"/>
    </w:p>
    <w:p w:rsidR="00586674" w:rsidRPr="00594760" w:rsidRDefault="00586674" w:rsidP="004226FF">
      <w:pPr>
        <w:widowControl/>
        <w:suppressAutoHyphens/>
        <w:ind w:left="709" w:right="667" w:firstLine="567"/>
        <w:jc w:val="both"/>
        <w:rPr>
          <w:sz w:val="24"/>
          <w:szCs w:val="24"/>
        </w:rPr>
      </w:pPr>
    </w:p>
    <w:sectPr w:rsidR="00586674" w:rsidRPr="00594760" w:rsidSect="00955850">
      <w:footerReference w:type="default" r:id="rId8"/>
      <w:pgSz w:w="11900" w:h="16840"/>
      <w:pgMar w:top="760" w:right="0" w:bottom="740" w:left="460" w:header="0" w:footer="47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674" w:rsidRDefault="00586674" w:rsidP="00955850">
      <w:r>
        <w:separator/>
      </w:r>
    </w:p>
  </w:endnote>
  <w:endnote w:type="continuationSeparator" w:id="0">
    <w:p w:rsidR="00586674" w:rsidRDefault="00586674" w:rsidP="0095585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74" w:rsidRDefault="00586674">
    <w:pPr>
      <w:pStyle w:val="Footer"/>
      <w:jc w:val="center"/>
    </w:pPr>
  </w:p>
  <w:p w:rsidR="00586674" w:rsidRDefault="00586674">
    <w:pPr>
      <w:pStyle w:val="BodyText"/>
      <w:spacing w:line="14"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74" w:rsidRDefault="00586674">
    <w:pPr>
      <w:pStyle w:val="BodyText"/>
      <w:spacing w:line="14" w:lineRule="auto"/>
    </w:pPr>
    <w:r>
      <w:rPr>
        <w:noProof/>
      </w:rPr>
      <w:pict>
        <v:shapetype id="_x0000_t202" coordsize="21600,21600" o:spt="202" path="m,l,21600r21600,l21600,xe">
          <v:stroke joinstyle="miter"/>
          <v:path gradientshapeok="t" o:connecttype="rect"/>
        </v:shapetype>
        <v:shape id="_x0000_s2049" type="#_x0000_t202" style="position:absolute;margin-left:558.65pt;margin-top:803.1pt;width:16pt;height:15.3pt;z-index:-251656192;mso-position-horizontal-relative:page;mso-position-vertical-relative:page" filled="f" stroked="f">
          <v:textbox inset="0,0,0,0">
            <w:txbxContent>
              <w:p w:rsidR="00586674" w:rsidRDefault="00586674">
                <w:pPr>
                  <w:spacing w:before="10"/>
                  <w:ind w:left="40"/>
                  <w:rPr>
                    <w:rFonts w:ascii="Times New Roman"/>
                    <w:sz w:val="24"/>
                  </w:rPr>
                </w:pPr>
                <w:r>
                  <w:rPr>
                    <w:rFonts w:ascii="Times New Roman" w:eastAsia="Times New Roman"/>
                    <w:sz w:val="24"/>
                  </w:rPr>
                  <w:fldChar w:fldCharType="begin"/>
                </w:r>
                <w:r>
                  <w:rPr>
                    <w:rFonts w:ascii="Times New Roman" w:eastAsia="Times New Roman"/>
                    <w:sz w:val="24"/>
                  </w:rPr>
                  <w:instrText xml:space="preserve"> PAGE </w:instrText>
                </w:r>
                <w:r>
                  <w:rPr>
                    <w:rFonts w:ascii="Times New Roman" w:eastAsia="Times New Roman"/>
                    <w:sz w:val="24"/>
                  </w:rPr>
                  <w:fldChar w:fldCharType="separate"/>
                </w:r>
                <w:r>
                  <w:rPr>
                    <w:rFonts w:ascii="Times New Roman" w:eastAsia="Times New Roman"/>
                    <w:noProof/>
                    <w:sz w:val="24"/>
                  </w:rPr>
                  <w:t>44</w:t>
                </w:r>
                <w:r>
                  <w:rPr>
                    <w:rFonts w:ascii="Times New Roman" w:eastAsia="Times New Roman"/>
                    <w:sz w:val="24"/>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674" w:rsidRDefault="00586674" w:rsidP="00955850">
      <w:r>
        <w:separator/>
      </w:r>
    </w:p>
  </w:footnote>
  <w:footnote w:type="continuationSeparator" w:id="0">
    <w:p w:rsidR="00586674" w:rsidRDefault="00586674" w:rsidP="009558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87480"/>
    <w:multiLevelType w:val="hybridMultilevel"/>
    <w:tmpl w:val="FFFFFFFF"/>
    <w:lvl w:ilvl="0" w:tplc="22465BB0">
      <w:start w:val="1"/>
      <w:numFmt w:val="decimal"/>
      <w:lvlText w:val="%1."/>
      <w:lvlJc w:val="left"/>
      <w:pPr>
        <w:ind w:left="1443" w:hanging="308"/>
      </w:pPr>
      <w:rPr>
        <w:rFonts w:ascii="Arial" w:eastAsia="Times New Roman" w:hAnsi="Arial" w:cs="Arial" w:hint="default"/>
        <w:spacing w:val="-1"/>
        <w:w w:val="100"/>
        <w:sz w:val="22"/>
        <w:szCs w:val="22"/>
      </w:rPr>
    </w:lvl>
    <w:lvl w:ilvl="1" w:tplc="D7E4D136">
      <w:numFmt w:val="bullet"/>
      <w:lvlText w:val="•"/>
      <w:lvlJc w:val="left"/>
      <w:pPr>
        <w:ind w:left="2435" w:hanging="308"/>
      </w:pPr>
      <w:rPr>
        <w:rFonts w:hint="default"/>
      </w:rPr>
    </w:lvl>
    <w:lvl w:ilvl="2" w:tplc="9FAAA2FE">
      <w:numFmt w:val="bullet"/>
      <w:lvlText w:val="•"/>
      <w:lvlJc w:val="left"/>
      <w:pPr>
        <w:ind w:left="3427" w:hanging="308"/>
      </w:pPr>
      <w:rPr>
        <w:rFonts w:hint="default"/>
      </w:rPr>
    </w:lvl>
    <w:lvl w:ilvl="3" w:tplc="55A88BA2">
      <w:numFmt w:val="bullet"/>
      <w:lvlText w:val="•"/>
      <w:lvlJc w:val="left"/>
      <w:pPr>
        <w:ind w:left="4419" w:hanging="308"/>
      </w:pPr>
      <w:rPr>
        <w:rFonts w:hint="default"/>
      </w:rPr>
    </w:lvl>
    <w:lvl w:ilvl="4" w:tplc="5942D516">
      <w:numFmt w:val="bullet"/>
      <w:lvlText w:val="•"/>
      <w:lvlJc w:val="left"/>
      <w:pPr>
        <w:ind w:left="5411" w:hanging="308"/>
      </w:pPr>
      <w:rPr>
        <w:rFonts w:hint="default"/>
      </w:rPr>
    </w:lvl>
    <w:lvl w:ilvl="5" w:tplc="30464494">
      <w:numFmt w:val="bullet"/>
      <w:lvlText w:val="•"/>
      <w:lvlJc w:val="left"/>
      <w:pPr>
        <w:ind w:left="6403" w:hanging="308"/>
      </w:pPr>
      <w:rPr>
        <w:rFonts w:hint="default"/>
      </w:rPr>
    </w:lvl>
    <w:lvl w:ilvl="6" w:tplc="524CAD9A">
      <w:numFmt w:val="bullet"/>
      <w:lvlText w:val="•"/>
      <w:lvlJc w:val="left"/>
      <w:pPr>
        <w:ind w:left="7395" w:hanging="308"/>
      </w:pPr>
      <w:rPr>
        <w:rFonts w:hint="default"/>
      </w:rPr>
    </w:lvl>
    <w:lvl w:ilvl="7" w:tplc="6E5AE878">
      <w:numFmt w:val="bullet"/>
      <w:lvlText w:val="•"/>
      <w:lvlJc w:val="left"/>
      <w:pPr>
        <w:ind w:left="8387" w:hanging="308"/>
      </w:pPr>
      <w:rPr>
        <w:rFonts w:hint="default"/>
      </w:rPr>
    </w:lvl>
    <w:lvl w:ilvl="8" w:tplc="04ACAA18">
      <w:numFmt w:val="bullet"/>
      <w:lvlText w:val="•"/>
      <w:lvlJc w:val="left"/>
      <w:pPr>
        <w:ind w:left="9379" w:hanging="308"/>
      </w:pPr>
      <w:rPr>
        <w:rFonts w:hint="default"/>
      </w:rPr>
    </w:lvl>
  </w:abstractNum>
  <w:abstractNum w:abstractNumId="1">
    <w:nsid w:val="0D7E5DA1"/>
    <w:multiLevelType w:val="hybridMultilevel"/>
    <w:tmpl w:val="FA0C4D4E"/>
    <w:lvl w:ilvl="0" w:tplc="9DF696C2">
      <w:start w:val="1"/>
      <w:numFmt w:val="decimal"/>
      <w:lvlText w:val="%1."/>
      <w:lvlJc w:val="left"/>
      <w:pPr>
        <w:ind w:left="1636" w:hanging="360"/>
      </w:pPr>
      <w:rPr>
        <w:rFonts w:cs="Times New Roman" w:hint="default"/>
      </w:rPr>
    </w:lvl>
    <w:lvl w:ilvl="1" w:tplc="04190019" w:tentative="1">
      <w:start w:val="1"/>
      <w:numFmt w:val="lowerLetter"/>
      <w:lvlText w:val="%2."/>
      <w:lvlJc w:val="left"/>
      <w:pPr>
        <w:ind w:left="2356" w:hanging="360"/>
      </w:pPr>
      <w:rPr>
        <w:rFonts w:cs="Times New Roman"/>
      </w:rPr>
    </w:lvl>
    <w:lvl w:ilvl="2" w:tplc="0419001B" w:tentative="1">
      <w:start w:val="1"/>
      <w:numFmt w:val="lowerRoman"/>
      <w:lvlText w:val="%3."/>
      <w:lvlJc w:val="right"/>
      <w:pPr>
        <w:ind w:left="3076" w:hanging="180"/>
      </w:pPr>
      <w:rPr>
        <w:rFonts w:cs="Times New Roman"/>
      </w:rPr>
    </w:lvl>
    <w:lvl w:ilvl="3" w:tplc="0419000F" w:tentative="1">
      <w:start w:val="1"/>
      <w:numFmt w:val="decimal"/>
      <w:lvlText w:val="%4."/>
      <w:lvlJc w:val="left"/>
      <w:pPr>
        <w:ind w:left="3796" w:hanging="360"/>
      </w:pPr>
      <w:rPr>
        <w:rFonts w:cs="Times New Roman"/>
      </w:rPr>
    </w:lvl>
    <w:lvl w:ilvl="4" w:tplc="04190019" w:tentative="1">
      <w:start w:val="1"/>
      <w:numFmt w:val="lowerLetter"/>
      <w:lvlText w:val="%5."/>
      <w:lvlJc w:val="left"/>
      <w:pPr>
        <w:ind w:left="4516" w:hanging="360"/>
      </w:pPr>
      <w:rPr>
        <w:rFonts w:cs="Times New Roman"/>
      </w:rPr>
    </w:lvl>
    <w:lvl w:ilvl="5" w:tplc="0419001B" w:tentative="1">
      <w:start w:val="1"/>
      <w:numFmt w:val="lowerRoman"/>
      <w:lvlText w:val="%6."/>
      <w:lvlJc w:val="right"/>
      <w:pPr>
        <w:ind w:left="5236" w:hanging="180"/>
      </w:pPr>
      <w:rPr>
        <w:rFonts w:cs="Times New Roman"/>
      </w:rPr>
    </w:lvl>
    <w:lvl w:ilvl="6" w:tplc="0419000F" w:tentative="1">
      <w:start w:val="1"/>
      <w:numFmt w:val="decimal"/>
      <w:lvlText w:val="%7."/>
      <w:lvlJc w:val="left"/>
      <w:pPr>
        <w:ind w:left="5956" w:hanging="360"/>
      </w:pPr>
      <w:rPr>
        <w:rFonts w:cs="Times New Roman"/>
      </w:rPr>
    </w:lvl>
    <w:lvl w:ilvl="7" w:tplc="04190019" w:tentative="1">
      <w:start w:val="1"/>
      <w:numFmt w:val="lowerLetter"/>
      <w:lvlText w:val="%8."/>
      <w:lvlJc w:val="left"/>
      <w:pPr>
        <w:ind w:left="6676" w:hanging="360"/>
      </w:pPr>
      <w:rPr>
        <w:rFonts w:cs="Times New Roman"/>
      </w:rPr>
    </w:lvl>
    <w:lvl w:ilvl="8" w:tplc="0419001B" w:tentative="1">
      <w:start w:val="1"/>
      <w:numFmt w:val="lowerRoman"/>
      <w:lvlText w:val="%9."/>
      <w:lvlJc w:val="right"/>
      <w:pPr>
        <w:ind w:left="7396" w:hanging="180"/>
      </w:pPr>
      <w:rPr>
        <w:rFonts w:cs="Times New Roman"/>
      </w:rPr>
    </w:lvl>
  </w:abstractNum>
  <w:abstractNum w:abstractNumId="2">
    <w:nsid w:val="1A805BE6"/>
    <w:multiLevelType w:val="hybridMultilevel"/>
    <w:tmpl w:val="FFFFFFFF"/>
    <w:lvl w:ilvl="0" w:tplc="9CD62422">
      <w:start w:val="1"/>
      <w:numFmt w:val="decimal"/>
      <w:lvlText w:val="%1)"/>
      <w:lvlJc w:val="left"/>
      <w:pPr>
        <w:ind w:left="905" w:hanging="233"/>
      </w:pPr>
      <w:rPr>
        <w:rFonts w:ascii="Arial" w:eastAsia="Times New Roman" w:hAnsi="Arial" w:cs="Arial" w:hint="default"/>
        <w:b/>
        <w:bCs/>
        <w:spacing w:val="-1"/>
        <w:w w:val="99"/>
        <w:sz w:val="20"/>
        <w:szCs w:val="20"/>
      </w:rPr>
    </w:lvl>
    <w:lvl w:ilvl="1" w:tplc="8B5CD044">
      <w:numFmt w:val="bullet"/>
      <w:lvlText w:val="•"/>
      <w:lvlJc w:val="left"/>
      <w:pPr>
        <w:ind w:left="1954" w:hanging="233"/>
      </w:pPr>
      <w:rPr>
        <w:rFonts w:hint="default"/>
      </w:rPr>
    </w:lvl>
    <w:lvl w:ilvl="2" w:tplc="370E7690">
      <w:numFmt w:val="bullet"/>
      <w:lvlText w:val="•"/>
      <w:lvlJc w:val="left"/>
      <w:pPr>
        <w:ind w:left="3008" w:hanging="233"/>
      </w:pPr>
      <w:rPr>
        <w:rFonts w:hint="default"/>
      </w:rPr>
    </w:lvl>
    <w:lvl w:ilvl="3" w:tplc="00F4D770">
      <w:numFmt w:val="bullet"/>
      <w:lvlText w:val="•"/>
      <w:lvlJc w:val="left"/>
      <w:pPr>
        <w:ind w:left="4062" w:hanging="233"/>
      </w:pPr>
      <w:rPr>
        <w:rFonts w:hint="default"/>
      </w:rPr>
    </w:lvl>
    <w:lvl w:ilvl="4" w:tplc="85C08504">
      <w:numFmt w:val="bullet"/>
      <w:lvlText w:val="•"/>
      <w:lvlJc w:val="left"/>
      <w:pPr>
        <w:ind w:left="5116" w:hanging="233"/>
      </w:pPr>
      <w:rPr>
        <w:rFonts w:hint="default"/>
      </w:rPr>
    </w:lvl>
    <w:lvl w:ilvl="5" w:tplc="92DEED26">
      <w:numFmt w:val="bullet"/>
      <w:lvlText w:val="•"/>
      <w:lvlJc w:val="left"/>
      <w:pPr>
        <w:ind w:left="6170" w:hanging="233"/>
      </w:pPr>
      <w:rPr>
        <w:rFonts w:hint="default"/>
      </w:rPr>
    </w:lvl>
    <w:lvl w:ilvl="6" w:tplc="7DA21292">
      <w:numFmt w:val="bullet"/>
      <w:lvlText w:val="•"/>
      <w:lvlJc w:val="left"/>
      <w:pPr>
        <w:ind w:left="7224" w:hanging="233"/>
      </w:pPr>
      <w:rPr>
        <w:rFonts w:hint="default"/>
      </w:rPr>
    </w:lvl>
    <w:lvl w:ilvl="7" w:tplc="EB76CCA4">
      <w:numFmt w:val="bullet"/>
      <w:lvlText w:val="•"/>
      <w:lvlJc w:val="left"/>
      <w:pPr>
        <w:ind w:left="8278" w:hanging="233"/>
      </w:pPr>
      <w:rPr>
        <w:rFonts w:hint="default"/>
      </w:rPr>
    </w:lvl>
    <w:lvl w:ilvl="8" w:tplc="6D746A88">
      <w:numFmt w:val="bullet"/>
      <w:lvlText w:val="•"/>
      <w:lvlJc w:val="left"/>
      <w:pPr>
        <w:ind w:left="9332" w:hanging="233"/>
      </w:pPr>
      <w:rPr>
        <w:rFonts w:hint="default"/>
      </w:rPr>
    </w:lvl>
  </w:abstractNum>
  <w:abstractNum w:abstractNumId="3">
    <w:nsid w:val="1FFD6A6F"/>
    <w:multiLevelType w:val="hybridMultilevel"/>
    <w:tmpl w:val="FFFFFFFF"/>
    <w:lvl w:ilvl="0" w:tplc="DF7AD9E2">
      <w:start w:val="1"/>
      <w:numFmt w:val="decimal"/>
      <w:lvlText w:val="%1)"/>
      <w:lvlJc w:val="left"/>
      <w:pPr>
        <w:ind w:left="905" w:hanging="233"/>
      </w:pPr>
      <w:rPr>
        <w:rFonts w:cs="Times New Roman" w:hint="default"/>
        <w:b/>
        <w:bCs/>
        <w:spacing w:val="-1"/>
        <w:w w:val="99"/>
      </w:rPr>
    </w:lvl>
    <w:lvl w:ilvl="1" w:tplc="75305376">
      <w:numFmt w:val="bullet"/>
      <w:lvlText w:val="•"/>
      <w:lvlJc w:val="left"/>
      <w:pPr>
        <w:ind w:left="1954" w:hanging="233"/>
      </w:pPr>
      <w:rPr>
        <w:rFonts w:hint="default"/>
      </w:rPr>
    </w:lvl>
    <w:lvl w:ilvl="2" w:tplc="7184731E">
      <w:numFmt w:val="bullet"/>
      <w:lvlText w:val="•"/>
      <w:lvlJc w:val="left"/>
      <w:pPr>
        <w:ind w:left="3008" w:hanging="233"/>
      </w:pPr>
      <w:rPr>
        <w:rFonts w:hint="default"/>
      </w:rPr>
    </w:lvl>
    <w:lvl w:ilvl="3" w:tplc="E824637C">
      <w:numFmt w:val="bullet"/>
      <w:lvlText w:val="•"/>
      <w:lvlJc w:val="left"/>
      <w:pPr>
        <w:ind w:left="4062" w:hanging="233"/>
      </w:pPr>
      <w:rPr>
        <w:rFonts w:hint="default"/>
      </w:rPr>
    </w:lvl>
    <w:lvl w:ilvl="4" w:tplc="053AE4E6">
      <w:numFmt w:val="bullet"/>
      <w:lvlText w:val="•"/>
      <w:lvlJc w:val="left"/>
      <w:pPr>
        <w:ind w:left="5116" w:hanging="233"/>
      </w:pPr>
      <w:rPr>
        <w:rFonts w:hint="default"/>
      </w:rPr>
    </w:lvl>
    <w:lvl w:ilvl="5" w:tplc="DE8A1640">
      <w:numFmt w:val="bullet"/>
      <w:lvlText w:val="•"/>
      <w:lvlJc w:val="left"/>
      <w:pPr>
        <w:ind w:left="6170" w:hanging="233"/>
      </w:pPr>
      <w:rPr>
        <w:rFonts w:hint="default"/>
      </w:rPr>
    </w:lvl>
    <w:lvl w:ilvl="6" w:tplc="13D2CAB0">
      <w:numFmt w:val="bullet"/>
      <w:lvlText w:val="•"/>
      <w:lvlJc w:val="left"/>
      <w:pPr>
        <w:ind w:left="7224" w:hanging="233"/>
      </w:pPr>
      <w:rPr>
        <w:rFonts w:hint="default"/>
      </w:rPr>
    </w:lvl>
    <w:lvl w:ilvl="7" w:tplc="7158D46A">
      <w:numFmt w:val="bullet"/>
      <w:lvlText w:val="•"/>
      <w:lvlJc w:val="left"/>
      <w:pPr>
        <w:ind w:left="8278" w:hanging="233"/>
      </w:pPr>
      <w:rPr>
        <w:rFonts w:hint="default"/>
      </w:rPr>
    </w:lvl>
    <w:lvl w:ilvl="8" w:tplc="745A05C6">
      <w:numFmt w:val="bullet"/>
      <w:lvlText w:val="•"/>
      <w:lvlJc w:val="left"/>
      <w:pPr>
        <w:ind w:left="9332" w:hanging="233"/>
      </w:pPr>
      <w:rPr>
        <w:rFonts w:hint="default"/>
      </w:rPr>
    </w:lvl>
  </w:abstractNum>
  <w:abstractNum w:abstractNumId="4">
    <w:nsid w:val="2BDC5BD1"/>
    <w:multiLevelType w:val="singleLevel"/>
    <w:tmpl w:val="38301A24"/>
    <w:lvl w:ilvl="0">
      <w:start w:val="1"/>
      <w:numFmt w:val="decimal"/>
      <w:lvlText w:val="%1."/>
      <w:legacy w:legacy="1" w:legacySpace="0" w:legacyIndent="350"/>
      <w:lvlJc w:val="left"/>
      <w:rPr>
        <w:rFonts w:ascii="Arial" w:hAnsi="Arial" w:cs="Arial" w:hint="default"/>
      </w:rPr>
    </w:lvl>
  </w:abstractNum>
  <w:abstractNum w:abstractNumId="5">
    <w:nsid w:val="378C275E"/>
    <w:multiLevelType w:val="hybridMultilevel"/>
    <w:tmpl w:val="FFFFFFFF"/>
    <w:lvl w:ilvl="0" w:tplc="FCCCC39A">
      <w:numFmt w:val="bullet"/>
      <w:lvlText w:val="-"/>
      <w:lvlJc w:val="left"/>
      <w:pPr>
        <w:ind w:left="672" w:hanging="250"/>
      </w:pPr>
      <w:rPr>
        <w:rFonts w:ascii="Arial" w:eastAsia="Times New Roman" w:hAnsi="Arial" w:hint="default"/>
        <w:w w:val="99"/>
        <w:sz w:val="24"/>
      </w:rPr>
    </w:lvl>
    <w:lvl w:ilvl="1" w:tplc="82520B16">
      <w:numFmt w:val="bullet"/>
      <w:lvlText w:val="•"/>
      <w:lvlJc w:val="left"/>
      <w:pPr>
        <w:ind w:left="1756" w:hanging="250"/>
      </w:pPr>
      <w:rPr>
        <w:rFonts w:hint="default"/>
      </w:rPr>
    </w:lvl>
    <w:lvl w:ilvl="2" w:tplc="A134DD96">
      <w:numFmt w:val="bullet"/>
      <w:lvlText w:val="•"/>
      <w:lvlJc w:val="left"/>
      <w:pPr>
        <w:ind w:left="2832" w:hanging="250"/>
      </w:pPr>
      <w:rPr>
        <w:rFonts w:hint="default"/>
      </w:rPr>
    </w:lvl>
    <w:lvl w:ilvl="3" w:tplc="62D062A0">
      <w:numFmt w:val="bullet"/>
      <w:lvlText w:val="•"/>
      <w:lvlJc w:val="left"/>
      <w:pPr>
        <w:ind w:left="3908" w:hanging="250"/>
      </w:pPr>
      <w:rPr>
        <w:rFonts w:hint="default"/>
      </w:rPr>
    </w:lvl>
    <w:lvl w:ilvl="4" w:tplc="1E005C3C">
      <w:numFmt w:val="bullet"/>
      <w:lvlText w:val="•"/>
      <w:lvlJc w:val="left"/>
      <w:pPr>
        <w:ind w:left="4984" w:hanging="250"/>
      </w:pPr>
      <w:rPr>
        <w:rFonts w:hint="default"/>
      </w:rPr>
    </w:lvl>
    <w:lvl w:ilvl="5" w:tplc="E892AE58">
      <w:numFmt w:val="bullet"/>
      <w:lvlText w:val="•"/>
      <w:lvlJc w:val="left"/>
      <w:pPr>
        <w:ind w:left="6060" w:hanging="250"/>
      </w:pPr>
      <w:rPr>
        <w:rFonts w:hint="default"/>
      </w:rPr>
    </w:lvl>
    <w:lvl w:ilvl="6" w:tplc="E89AF202">
      <w:numFmt w:val="bullet"/>
      <w:lvlText w:val="•"/>
      <w:lvlJc w:val="left"/>
      <w:pPr>
        <w:ind w:left="7136" w:hanging="250"/>
      </w:pPr>
      <w:rPr>
        <w:rFonts w:hint="default"/>
      </w:rPr>
    </w:lvl>
    <w:lvl w:ilvl="7" w:tplc="E7E0048E">
      <w:numFmt w:val="bullet"/>
      <w:lvlText w:val="•"/>
      <w:lvlJc w:val="left"/>
      <w:pPr>
        <w:ind w:left="8212" w:hanging="250"/>
      </w:pPr>
      <w:rPr>
        <w:rFonts w:hint="default"/>
      </w:rPr>
    </w:lvl>
    <w:lvl w:ilvl="8" w:tplc="322AED04">
      <w:numFmt w:val="bullet"/>
      <w:lvlText w:val="•"/>
      <w:lvlJc w:val="left"/>
      <w:pPr>
        <w:ind w:left="9288" w:hanging="250"/>
      </w:pPr>
      <w:rPr>
        <w:rFonts w:hint="default"/>
      </w:rPr>
    </w:lvl>
  </w:abstractNum>
  <w:abstractNum w:abstractNumId="6">
    <w:nsid w:val="6D4D6D1D"/>
    <w:multiLevelType w:val="multilevel"/>
    <w:tmpl w:val="9698E81C"/>
    <w:styleLink w:val="LFO13"/>
    <w:lvl w:ilvl="0">
      <w:start w:val="1"/>
      <w:numFmt w:val="decimal"/>
      <w:lvlText w:val="%1."/>
      <w:lvlJc w:val="left"/>
      <w:pPr>
        <w:ind w:left="390" w:hanging="390"/>
      </w:pPr>
      <w:rPr>
        <w:rFonts w:cs="Times New Roman"/>
      </w:rPr>
    </w:lvl>
    <w:lvl w:ilvl="1">
      <w:start w:val="1"/>
      <w:numFmt w:val="decimal"/>
      <w:lvlText w:val="%1.%2."/>
      <w:lvlJc w:val="left"/>
      <w:pPr>
        <w:ind w:left="1287" w:hanging="72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781" w:hanging="108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4275" w:hanging="144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769" w:hanging="1800"/>
      </w:pPr>
      <w:rPr>
        <w:rFonts w:cs="Times New Roman"/>
      </w:rPr>
    </w:lvl>
    <w:lvl w:ilvl="8">
      <w:start w:val="1"/>
      <w:numFmt w:val="decimal"/>
      <w:lvlText w:val="%1.%2.%3.%4.%5.%6.%7.%8.%9."/>
      <w:lvlJc w:val="left"/>
      <w:pPr>
        <w:ind w:left="6336" w:hanging="1800"/>
      </w:pPr>
      <w:rPr>
        <w:rFonts w:cs="Times New Roman"/>
      </w:rPr>
    </w:lvl>
  </w:abstractNum>
  <w:abstractNum w:abstractNumId="7">
    <w:nsid w:val="7C23167E"/>
    <w:multiLevelType w:val="hybridMultilevel"/>
    <w:tmpl w:val="FFFFFFFF"/>
    <w:lvl w:ilvl="0" w:tplc="295C25AA">
      <w:start w:val="1"/>
      <w:numFmt w:val="decimal"/>
      <w:lvlText w:val="%1)"/>
      <w:lvlJc w:val="left"/>
      <w:pPr>
        <w:ind w:left="1460" w:hanging="221"/>
      </w:pPr>
      <w:rPr>
        <w:rFonts w:cs="Times New Roman" w:hint="default"/>
        <w:b/>
        <w:bCs/>
        <w:w w:val="99"/>
      </w:rPr>
    </w:lvl>
    <w:lvl w:ilvl="1" w:tplc="5D0AA7C8">
      <w:numFmt w:val="bullet"/>
      <w:lvlText w:val="•"/>
      <w:lvlJc w:val="left"/>
      <w:pPr>
        <w:ind w:left="2458" w:hanging="221"/>
      </w:pPr>
      <w:rPr>
        <w:rFonts w:hint="default"/>
      </w:rPr>
    </w:lvl>
    <w:lvl w:ilvl="2" w:tplc="2DF4568C">
      <w:numFmt w:val="bullet"/>
      <w:lvlText w:val="•"/>
      <w:lvlJc w:val="left"/>
      <w:pPr>
        <w:ind w:left="3456" w:hanging="221"/>
      </w:pPr>
      <w:rPr>
        <w:rFonts w:hint="default"/>
      </w:rPr>
    </w:lvl>
    <w:lvl w:ilvl="3" w:tplc="AE8256A6">
      <w:numFmt w:val="bullet"/>
      <w:lvlText w:val="•"/>
      <w:lvlJc w:val="left"/>
      <w:pPr>
        <w:ind w:left="4454" w:hanging="221"/>
      </w:pPr>
      <w:rPr>
        <w:rFonts w:hint="default"/>
      </w:rPr>
    </w:lvl>
    <w:lvl w:ilvl="4" w:tplc="A9C43C4E">
      <w:numFmt w:val="bullet"/>
      <w:lvlText w:val="•"/>
      <w:lvlJc w:val="left"/>
      <w:pPr>
        <w:ind w:left="5452" w:hanging="221"/>
      </w:pPr>
      <w:rPr>
        <w:rFonts w:hint="default"/>
      </w:rPr>
    </w:lvl>
    <w:lvl w:ilvl="5" w:tplc="F7BA417E">
      <w:numFmt w:val="bullet"/>
      <w:lvlText w:val="•"/>
      <w:lvlJc w:val="left"/>
      <w:pPr>
        <w:ind w:left="6450" w:hanging="221"/>
      </w:pPr>
      <w:rPr>
        <w:rFonts w:hint="default"/>
      </w:rPr>
    </w:lvl>
    <w:lvl w:ilvl="6" w:tplc="FF7831A2">
      <w:numFmt w:val="bullet"/>
      <w:lvlText w:val="•"/>
      <w:lvlJc w:val="left"/>
      <w:pPr>
        <w:ind w:left="7448" w:hanging="221"/>
      </w:pPr>
      <w:rPr>
        <w:rFonts w:hint="default"/>
      </w:rPr>
    </w:lvl>
    <w:lvl w:ilvl="7" w:tplc="5ABEA7BC">
      <w:numFmt w:val="bullet"/>
      <w:lvlText w:val="•"/>
      <w:lvlJc w:val="left"/>
      <w:pPr>
        <w:ind w:left="8446" w:hanging="221"/>
      </w:pPr>
      <w:rPr>
        <w:rFonts w:hint="default"/>
      </w:rPr>
    </w:lvl>
    <w:lvl w:ilvl="8" w:tplc="4F68DB7E">
      <w:numFmt w:val="bullet"/>
      <w:lvlText w:val="•"/>
      <w:lvlJc w:val="left"/>
      <w:pPr>
        <w:ind w:left="9444" w:hanging="221"/>
      </w:pPr>
      <w:rPr>
        <w:rFonts w:hint="default"/>
      </w:rPr>
    </w:lvl>
  </w:abstractNum>
  <w:num w:numId="1">
    <w:abstractNumId w:val="5"/>
  </w:num>
  <w:num w:numId="2">
    <w:abstractNumId w:val="2"/>
  </w:num>
  <w:num w:numId="3">
    <w:abstractNumId w:val="3"/>
  </w:num>
  <w:num w:numId="4">
    <w:abstractNumId w:val="7"/>
  </w:num>
  <w:num w:numId="5">
    <w:abstractNumId w:val="0"/>
  </w:num>
  <w:num w:numId="6">
    <w:abstractNumId w:val="6"/>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5850"/>
    <w:rsid w:val="00066184"/>
    <w:rsid w:val="00083A0B"/>
    <w:rsid w:val="000A5F1C"/>
    <w:rsid w:val="000C2C31"/>
    <w:rsid w:val="000D0002"/>
    <w:rsid w:val="000F2AC6"/>
    <w:rsid w:val="0016101A"/>
    <w:rsid w:val="00174912"/>
    <w:rsid w:val="0017678B"/>
    <w:rsid w:val="00185838"/>
    <w:rsid w:val="00186AA4"/>
    <w:rsid w:val="001949BB"/>
    <w:rsid w:val="002669FE"/>
    <w:rsid w:val="00295D63"/>
    <w:rsid w:val="002C22EA"/>
    <w:rsid w:val="002C3A91"/>
    <w:rsid w:val="002E2495"/>
    <w:rsid w:val="00317804"/>
    <w:rsid w:val="00344BA2"/>
    <w:rsid w:val="003B423A"/>
    <w:rsid w:val="003E7F06"/>
    <w:rsid w:val="004226FF"/>
    <w:rsid w:val="00445BB0"/>
    <w:rsid w:val="00465947"/>
    <w:rsid w:val="004F0EE5"/>
    <w:rsid w:val="00512239"/>
    <w:rsid w:val="00577E92"/>
    <w:rsid w:val="00580F2D"/>
    <w:rsid w:val="0058101E"/>
    <w:rsid w:val="00586674"/>
    <w:rsid w:val="005875D2"/>
    <w:rsid w:val="00594760"/>
    <w:rsid w:val="005F12B8"/>
    <w:rsid w:val="006140A1"/>
    <w:rsid w:val="006273CC"/>
    <w:rsid w:val="0065208A"/>
    <w:rsid w:val="006A770F"/>
    <w:rsid w:val="00750FD9"/>
    <w:rsid w:val="0076636F"/>
    <w:rsid w:val="007E50C2"/>
    <w:rsid w:val="0080273C"/>
    <w:rsid w:val="008C7109"/>
    <w:rsid w:val="009128CB"/>
    <w:rsid w:val="00955850"/>
    <w:rsid w:val="009B632E"/>
    <w:rsid w:val="009E0A2B"/>
    <w:rsid w:val="00A125B1"/>
    <w:rsid w:val="00A62975"/>
    <w:rsid w:val="00A70345"/>
    <w:rsid w:val="00A8246D"/>
    <w:rsid w:val="00AC5A6C"/>
    <w:rsid w:val="00B44E2F"/>
    <w:rsid w:val="00B6271D"/>
    <w:rsid w:val="00B64FE4"/>
    <w:rsid w:val="00B96C6F"/>
    <w:rsid w:val="00BB0F0F"/>
    <w:rsid w:val="00BD42C8"/>
    <w:rsid w:val="00BD5220"/>
    <w:rsid w:val="00BE1180"/>
    <w:rsid w:val="00BF3299"/>
    <w:rsid w:val="00BF43DA"/>
    <w:rsid w:val="00C00564"/>
    <w:rsid w:val="00C82DBB"/>
    <w:rsid w:val="00D13CB5"/>
    <w:rsid w:val="00D16534"/>
    <w:rsid w:val="00D5022D"/>
    <w:rsid w:val="00D75948"/>
    <w:rsid w:val="00E542B0"/>
    <w:rsid w:val="00E71DEF"/>
    <w:rsid w:val="00E74636"/>
    <w:rsid w:val="00ED1D74"/>
    <w:rsid w:val="00F17C44"/>
    <w:rsid w:val="00F52CE3"/>
    <w:rsid w:val="00F61A7B"/>
    <w:rsid w:val="00F63601"/>
    <w:rsid w:val="00F6532B"/>
    <w:rsid w:val="00F70FDC"/>
    <w:rsid w:val="00FB2C84"/>
    <w:rsid w:val="00FD560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5850"/>
    <w:pPr>
      <w:widowControl w:val="0"/>
      <w:autoSpaceDE w:val="0"/>
      <w:autoSpaceDN w:val="0"/>
    </w:pPr>
    <w:rPr>
      <w:rFonts w:ascii="Arial" w:hAnsi="Arial" w:cs="Arial"/>
    </w:rPr>
  </w:style>
  <w:style w:type="paragraph" w:styleId="Heading1">
    <w:name w:val="heading 1"/>
    <w:basedOn w:val="Normal"/>
    <w:link w:val="Heading1Char"/>
    <w:uiPriority w:val="99"/>
    <w:qFormat/>
    <w:rsid w:val="00955850"/>
    <w:pPr>
      <w:ind w:left="1239"/>
      <w:outlineLvl w:val="0"/>
    </w:pPr>
    <w:rPr>
      <w:rFonts w:ascii="Cambria" w:hAnsi="Cambria" w:cs="Times New Roman"/>
      <w:b/>
      <w:bCs/>
      <w:kern w:val="32"/>
      <w:sz w:val="32"/>
      <w:szCs w:val="32"/>
    </w:rPr>
  </w:style>
  <w:style w:type="paragraph" w:styleId="Heading2">
    <w:name w:val="heading 2"/>
    <w:basedOn w:val="Normal"/>
    <w:link w:val="Heading2Char"/>
    <w:uiPriority w:val="99"/>
    <w:qFormat/>
    <w:rsid w:val="00955850"/>
    <w:pPr>
      <w:ind w:left="672"/>
      <w:jc w:val="both"/>
      <w:outlineLvl w:val="1"/>
    </w:pPr>
    <w:rPr>
      <w:rFonts w:ascii="Cambria" w:hAnsi="Cambria" w:cs="Times New Roman"/>
      <w:b/>
      <w:bCs/>
      <w:i/>
      <w:iCs/>
      <w:sz w:val="28"/>
      <w:szCs w:val="28"/>
    </w:rPr>
  </w:style>
  <w:style w:type="paragraph" w:styleId="Heading3">
    <w:name w:val="heading 3"/>
    <w:basedOn w:val="Normal"/>
    <w:link w:val="Heading3Char"/>
    <w:uiPriority w:val="99"/>
    <w:qFormat/>
    <w:rsid w:val="00955850"/>
    <w:pPr>
      <w:ind w:left="672"/>
      <w:outlineLvl w:val="2"/>
    </w:pPr>
    <w:rPr>
      <w:rFonts w:ascii="Cambria" w:hAnsi="Cambria" w:cs="Times New Roman"/>
      <w:b/>
      <w:bCs/>
      <w:sz w:val="26"/>
      <w:szCs w:val="26"/>
    </w:rPr>
  </w:style>
  <w:style w:type="paragraph" w:styleId="Heading4">
    <w:name w:val="heading 4"/>
    <w:basedOn w:val="Normal"/>
    <w:next w:val="Normal"/>
    <w:link w:val="Heading4Char"/>
    <w:uiPriority w:val="99"/>
    <w:qFormat/>
    <w:locked/>
    <w:rsid w:val="004F0EE5"/>
    <w:pPr>
      <w:keepNext/>
      <w:autoSpaceDE/>
      <w:spacing w:before="240" w:after="240"/>
      <w:jc w:val="center"/>
      <w:textAlignment w:val="baseline"/>
      <w:outlineLvl w:val="3"/>
    </w:pPr>
    <w:rPr>
      <w:rFonts w:ascii="Times New Roman" w:eastAsia="Times New Roman" w:hAnsi="Times New Roman" w:cs="Times New Roman"/>
      <w:bCs/>
      <w:kern w:val="3"/>
      <w:sz w:val="24"/>
      <w:szCs w:val="28"/>
    </w:rPr>
  </w:style>
  <w:style w:type="paragraph" w:styleId="Heading5">
    <w:name w:val="heading 5"/>
    <w:basedOn w:val="Normal"/>
    <w:next w:val="Normal"/>
    <w:link w:val="Heading5Char"/>
    <w:uiPriority w:val="99"/>
    <w:qFormat/>
    <w:locked/>
    <w:rsid w:val="004F0EE5"/>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D0002"/>
    <w:rPr>
      <w:rFonts w:ascii="Cambria" w:hAnsi="Cambria"/>
      <w:b/>
      <w:kern w:val="32"/>
      <w:sz w:val="32"/>
    </w:rPr>
  </w:style>
  <w:style w:type="character" w:customStyle="1" w:styleId="Heading2Char">
    <w:name w:val="Heading 2 Char"/>
    <w:basedOn w:val="DefaultParagraphFont"/>
    <w:link w:val="Heading2"/>
    <w:uiPriority w:val="99"/>
    <w:semiHidden/>
    <w:locked/>
    <w:rsid w:val="000D0002"/>
    <w:rPr>
      <w:rFonts w:ascii="Cambria" w:hAnsi="Cambria"/>
      <w:b/>
      <w:i/>
      <w:sz w:val="28"/>
    </w:rPr>
  </w:style>
  <w:style w:type="character" w:customStyle="1" w:styleId="Heading3Char">
    <w:name w:val="Heading 3 Char"/>
    <w:basedOn w:val="DefaultParagraphFont"/>
    <w:link w:val="Heading3"/>
    <w:uiPriority w:val="99"/>
    <w:semiHidden/>
    <w:locked/>
    <w:rsid w:val="000D0002"/>
    <w:rPr>
      <w:rFonts w:ascii="Cambria" w:hAnsi="Cambria"/>
      <w:b/>
      <w:sz w:val="26"/>
    </w:rPr>
  </w:style>
  <w:style w:type="character" w:customStyle="1" w:styleId="Heading4Char">
    <w:name w:val="Heading 4 Char"/>
    <w:basedOn w:val="DefaultParagraphFont"/>
    <w:link w:val="Heading4"/>
    <w:uiPriority w:val="99"/>
    <w:locked/>
    <w:rsid w:val="004F0EE5"/>
    <w:rPr>
      <w:rFonts w:ascii="Times New Roman" w:hAnsi="Times New Roman"/>
      <w:kern w:val="3"/>
      <w:sz w:val="28"/>
    </w:rPr>
  </w:style>
  <w:style w:type="character" w:customStyle="1" w:styleId="Heading5Char">
    <w:name w:val="Heading 5 Char"/>
    <w:basedOn w:val="DefaultParagraphFont"/>
    <w:link w:val="Heading5"/>
    <w:uiPriority w:val="99"/>
    <w:semiHidden/>
    <w:locked/>
    <w:rsid w:val="004F0EE5"/>
    <w:rPr>
      <w:rFonts w:ascii="Calibri" w:hAnsi="Calibri"/>
      <w:b/>
      <w:i/>
      <w:sz w:val="26"/>
    </w:rPr>
  </w:style>
  <w:style w:type="paragraph" w:styleId="TOC1">
    <w:name w:val="toc 1"/>
    <w:basedOn w:val="Normal"/>
    <w:uiPriority w:val="99"/>
    <w:rsid w:val="00955850"/>
    <w:pPr>
      <w:spacing w:line="252" w:lineRule="exact"/>
      <w:ind w:left="476"/>
    </w:pPr>
    <w:rPr>
      <w:rFonts w:ascii="Times New Roman" w:eastAsia="Times New Roman" w:hAnsi="Times New Roman" w:cs="Times New Roman"/>
      <w:b/>
      <w:bCs/>
    </w:rPr>
  </w:style>
  <w:style w:type="paragraph" w:styleId="TOC2">
    <w:name w:val="toc 2"/>
    <w:basedOn w:val="Normal"/>
    <w:uiPriority w:val="99"/>
    <w:rsid w:val="00955850"/>
    <w:pPr>
      <w:spacing w:before="650"/>
      <w:ind w:left="1347"/>
    </w:pPr>
    <w:rPr>
      <w:rFonts w:ascii="Times New Roman" w:eastAsia="Times New Roman" w:hAnsi="Times New Roman" w:cs="Times New Roman"/>
      <w:b/>
      <w:bCs/>
    </w:rPr>
  </w:style>
  <w:style w:type="paragraph" w:styleId="BodyText">
    <w:name w:val="Body Text"/>
    <w:basedOn w:val="Normal"/>
    <w:link w:val="BodyTextChar"/>
    <w:uiPriority w:val="99"/>
    <w:rsid w:val="00955850"/>
    <w:rPr>
      <w:rFonts w:cs="Times New Roman"/>
      <w:sz w:val="20"/>
      <w:szCs w:val="20"/>
    </w:rPr>
  </w:style>
  <w:style w:type="character" w:customStyle="1" w:styleId="BodyTextChar">
    <w:name w:val="Body Text Char"/>
    <w:basedOn w:val="DefaultParagraphFont"/>
    <w:link w:val="BodyText"/>
    <w:uiPriority w:val="99"/>
    <w:semiHidden/>
    <w:locked/>
    <w:rsid w:val="000D0002"/>
    <w:rPr>
      <w:rFonts w:ascii="Arial" w:hAnsi="Arial"/>
    </w:rPr>
  </w:style>
  <w:style w:type="paragraph" w:styleId="ListParagraph">
    <w:name w:val="List Paragraph"/>
    <w:basedOn w:val="Normal"/>
    <w:uiPriority w:val="99"/>
    <w:qFormat/>
    <w:rsid w:val="00955850"/>
    <w:pPr>
      <w:ind w:left="672" w:hanging="234"/>
    </w:pPr>
  </w:style>
  <w:style w:type="paragraph" w:customStyle="1" w:styleId="TableParagraph">
    <w:name w:val="Table Paragraph"/>
    <w:basedOn w:val="Normal"/>
    <w:uiPriority w:val="99"/>
    <w:rsid w:val="00955850"/>
  </w:style>
  <w:style w:type="paragraph" w:customStyle="1" w:styleId="1">
    <w:name w:val="Стиль1"/>
    <w:basedOn w:val="Normal"/>
    <w:uiPriority w:val="99"/>
    <w:rsid w:val="006273CC"/>
    <w:pPr>
      <w:suppressAutoHyphens/>
      <w:autoSpaceDE/>
      <w:ind w:firstLine="720"/>
      <w:jc w:val="both"/>
      <w:textAlignment w:val="baseline"/>
    </w:pPr>
    <w:rPr>
      <w:kern w:val="3"/>
      <w:sz w:val="26"/>
      <w:szCs w:val="26"/>
    </w:rPr>
  </w:style>
  <w:style w:type="paragraph" w:customStyle="1" w:styleId="a">
    <w:name w:val="Обычный текст"/>
    <w:basedOn w:val="Normal"/>
    <w:uiPriority w:val="99"/>
    <w:rsid w:val="004F0EE5"/>
    <w:pPr>
      <w:autoSpaceDE/>
      <w:ind w:firstLine="709"/>
      <w:jc w:val="both"/>
      <w:textAlignment w:val="baseline"/>
    </w:pPr>
    <w:rPr>
      <w:rFonts w:ascii="Times New Roman" w:eastAsia="Times New Roman" w:hAnsi="Times New Roman" w:cs="Times New Roman"/>
      <w:kern w:val="3"/>
      <w:sz w:val="24"/>
      <w:szCs w:val="24"/>
      <w:lang w:val="en-US" w:eastAsia="ar-SA"/>
    </w:rPr>
  </w:style>
  <w:style w:type="paragraph" w:customStyle="1" w:styleId="Default">
    <w:name w:val="Default"/>
    <w:uiPriority w:val="99"/>
    <w:rsid w:val="004F0EE5"/>
    <w:pPr>
      <w:widowControl w:val="0"/>
      <w:autoSpaceDE w:val="0"/>
      <w:autoSpaceDN w:val="0"/>
      <w:textAlignment w:val="baseline"/>
    </w:pPr>
    <w:rPr>
      <w:rFonts w:ascii="Times New Roman" w:eastAsia="Times New Roman" w:hAnsi="Times New Roman"/>
      <w:color w:val="000000"/>
      <w:kern w:val="3"/>
      <w:sz w:val="24"/>
      <w:szCs w:val="24"/>
    </w:rPr>
  </w:style>
  <w:style w:type="paragraph" w:customStyle="1" w:styleId="Standard">
    <w:name w:val="Standard"/>
    <w:uiPriority w:val="99"/>
    <w:rsid w:val="004F0EE5"/>
    <w:pPr>
      <w:widowControl w:val="0"/>
      <w:suppressAutoHyphens/>
      <w:autoSpaceDN w:val="0"/>
      <w:textAlignment w:val="baseline"/>
    </w:pPr>
    <w:rPr>
      <w:rFonts w:ascii="Arial" w:eastAsia="Arial Unicode MS" w:hAnsi="Arial"/>
      <w:kern w:val="3"/>
      <w:sz w:val="21"/>
      <w:szCs w:val="24"/>
    </w:rPr>
  </w:style>
  <w:style w:type="paragraph" w:customStyle="1" w:styleId="Heading">
    <w:name w:val="Heading"/>
    <w:basedOn w:val="Standard"/>
    <w:next w:val="Textbody"/>
    <w:uiPriority w:val="99"/>
    <w:rsid w:val="004F0EE5"/>
    <w:pPr>
      <w:keepNext/>
      <w:spacing w:before="240" w:after="120"/>
    </w:pPr>
    <w:rPr>
      <w:sz w:val="28"/>
      <w:szCs w:val="28"/>
    </w:rPr>
  </w:style>
  <w:style w:type="paragraph" w:customStyle="1" w:styleId="Textbody">
    <w:name w:val="Text body"/>
    <w:basedOn w:val="Standard"/>
    <w:uiPriority w:val="99"/>
    <w:rsid w:val="004F0EE5"/>
    <w:pPr>
      <w:spacing w:after="120"/>
    </w:pPr>
  </w:style>
  <w:style w:type="paragraph" w:styleId="Subtitle">
    <w:name w:val="Subtitle"/>
    <w:basedOn w:val="Heading"/>
    <w:next w:val="Textbody"/>
    <w:link w:val="SubtitleChar"/>
    <w:uiPriority w:val="99"/>
    <w:qFormat/>
    <w:locked/>
    <w:rsid w:val="004F0EE5"/>
    <w:pPr>
      <w:jc w:val="center"/>
    </w:pPr>
    <w:rPr>
      <w:i/>
      <w:iCs/>
    </w:rPr>
  </w:style>
  <w:style w:type="character" w:customStyle="1" w:styleId="SubtitleChar">
    <w:name w:val="Subtitle Char"/>
    <w:basedOn w:val="DefaultParagraphFont"/>
    <w:link w:val="Subtitle"/>
    <w:uiPriority w:val="99"/>
    <w:locked/>
    <w:rsid w:val="004F0EE5"/>
    <w:rPr>
      <w:rFonts w:ascii="Arial" w:eastAsia="Arial Unicode MS" w:hAnsi="Arial"/>
      <w:i/>
      <w:kern w:val="3"/>
      <w:sz w:val="28"/>
    </w:rPr>
  </w:style>
  <w:style w:type="paragraph" w:styleId="List">
    <w:name w:val="List"/>
    <w:basedOn w:val="Textbody"/>
    <w:uiPriority w:val="99"/>
    <w:rsid w:val="004F0EE5"/>
    <w:rPr>
      <w:sz w:val="24"/>
    </w:rPr>
  </w:style>
  <w:style w:type="paragraph" w:customStyle="1" w:styleId="HeaderandFooter">
    <w:name w:val="Header and Footer"/>
    <w:basedOn w:val="Standard"/>
    <w:uiPriority w:val="99"/>
    <w:rsid w:val="004F0EE5"/>
    <w:pPr>
      <w:suppressLineNumbers/>
      <w:tabs>
        <w:tab w:val="center" w:pos="4819"/>
        <w:tab w:val="right" w:pos="9638"/>
      </w:tabs>
    </w:pPr>
  </w:style>
  <w:style w:type="paragraph" w:styleId="Header">
    <w:name w:val="header"/>
    <w:basedOn w:val="Standard"/>
    <w:link w:val="HeaderChar"/>
    <w:uiPriority w:val="99"/>
    <w:rsid w:val="004F0EE5"/>
    <w:pPr>
      <w:suppressLineNumbers/>
      <w:tabs>
        <w:tab w:val="center" w:pos="5102"/>
        <w:tab w:val="right" w:pos="10205"/>
      </w:tabs>
    </w:pPr>
  </w:style>
  <w:style w:type="character" w:customStyle="1" w:styleId="HeaderChar">
    <w:name w:val="Header Char"/>
    <w:basedOn w:val="DefaultParagraphFont"/>
    <w:link w:val="Header"/>
    <w:uiPriority w:val="99"/>
    <w:locked/>
    <w:rsid w:val="004F0EE5"/>
    <w:rPr>
      <w:rFonts w:ascii="Arial" w:eastAsia="Arial Unicode MS" w:hAnsi="Arial"/>
      <w:kern w:val="3"/>
      <w:sz w:val="24"/>
    </w:rPr>
  </w:style>
  <w:style w:type="paragraph" w:customStyle="1" w:styleId="TableContents">
    <w:name w:val="Table Contents"/>
    <w:basedOn w:val="Standard"/>
    <w:uiPriority w:val="99"/>
    <w:rsid w:val="004F0EE5"/>
    <w:pPr>
      <w:suppressLineNumbers/>
    </w:pPr>
  </w:style>
  <w:style w:type="paragraph" w:customStyle="1" w:styleId="TableHeading">
    <w:name w:val="Table Heading"/>
    <w:basedOn w:val="TableContents"/>
    <w:uiPriority w:val="99"/>
    <w:rsid w:val="004F0EE5"/>
    <w:pPr>
      <w:jc w:val="center"/>
    </w:pPr>
    <w:rPr>
      <w:b/>
      <w:bCs/>
    </w:rPr>
  </w:style>
  <w:style w:type="paragraph" w:styleId="Caption">
    <w:name w:val="caption"/>
    <w:basedOn w:val="Standard"/>
    <w:uiPriority w:val="99"/>
    <w:qFormat/>
    <w:locked/>
    <w:rsid w:val="004F0EE5"/>
    <w:pPr>
      <w:suppressLineNumbers/>
      <w:spacing w:before="120" w:after="120"/>
    </w:pPr>
    <w:rPr>
      <w:i/>
      <w:iCs/>
      <w:sz w:val="24"/>
    </w:rPr>
  </w:style>
  <w:style w:type="paragraph" w:customStyle="1" w:styleId="Index">
    <w:name w:val="Index"/>
    <w:basedOn w:val="Standard"/>
    <w:uiPriority w:val="99"/>
    <w:rsid w:val="004F0EE5"/>
    <w:pPr>
      <w:suppressLineNumbers/>
    </w:pPr>
    <w:rPr>
      <w:sz w:val="24"/>
    </w:rPr>
  </w:style>
  <w:style w:type="paragraph" w:customStyle="1" w:styleId="Contents2">
    <w:name w:val="Contents 2"/>
    <w:basedOn w:val="Normal"/>
    <w:next w:val="Normal"/>
    <w:autoRedefine/>
    <w:uiPriority w:val="99"/>
    <w:rsid w:val="004F0EE5"/>
    <w:pPr>
      <w:autoSpaceDE/>
      <w:spacing w:after="100"/>
      <w:ind w:left="240"/>
      <w:jc w:val="both"/>
      <w:textAlignment w:val="baseline"/>
    </w:pPr>
    <w:rPr>
      <w:rFonts w:ascii="Times New Roman" w:eastAsia="Times New Roman" w:hAnsi="Times New Roman" w:cs="Times New Roman"/>
      <w:kern w:val="3"/>
      <w:sz w:val="24"/>
      <w:szCs w:val="24"/>
    </w:rPr>
  </w:style>
  <w:style w:type="paragraph" w:customStyle="1" w:styleId="Contents3">
    <w:name w:val="Contents 3"/>
    <w:basedOn w:val="Normal"/>
    <w:next w:val="Normal"/>
    <w:autoRedefine/>
    <w:uiPriority w:val="99"/>
    <w:rsid w:val="004F0EE5"/>
    <w:pPr>
      <w:autoSpaceDE/>
      <w:spacing w:after="100"/>
      <w:ind w:left="480"/>
      <w:jc w:val="both"/>
      <w:textAlignment w:val="baseline"/>
    </w:pPr>
    <w:rPr>
      <w:rFonts w:ascii="Times New Roman" w:eastAsia="Times New Roman" w:hAnsi="Times New Roman" w:cs="Times New Roman"/>
      <w:kern w:val="3"/>
      <w:sz w:val="24"/>
      <w:szCs w:val="24"/>
    </w:rPr>
  </w:style>
  <w:style w:type="paragraph" w:customStyle="1" w:styleId="10">
    <w:name w:val="Табличный_слева_10"/>
    <w:basedOn w:val="Normal"/>
    <w:uiPriority w:val="99"/>
    <w:rsid w:val="004F0EE5"/>
    <w:pPr>
      <w:autoSpaceDE/>
      <w:textAlignment w:val="baseline"/>
    </w:pPr>
    <w:rPr>
      <w:rFonts w:ascii="Times New Roman" w:eastAsia="Times New Roman" w:hAnsi="Times New Roman" w:cs="Times New Roman"/>
      <w:kern w:val="3"/>
      <w:sz w:val="20"/>
      <w:szCs w:val="24"/>
    </w:rPr>
  </w:style>
  <w:style w:type="paragraph" w:customStyle="1" w:styleId="Contents1">
    <w:name w:val="Contents 1"/>
    <w:basedOn w:val="Normal"/>
    <w:next w:val="Normal"/>
    <w:autoRedefine/>
    <w:uiPriority w:val="99"/>
    <w:rsid w:val="004F0EE5"/>
    <w:pPr>
      <w:autoSpaceDE/>
      <w:spacing w:after="100"/>
      <w:ind w:firstLine="709"/>
      <w:jc w:val="both"/>
      <w:textAlignment w:val="baseline"/>
    </w:pPr>
    <w:rPr>
      <w:rFonts w:ascii="Times New Roman" w:eastAsia="Times New Roman" w:hAnsi="Times New Roman" w:cs="Times New Roman"/>
      <w:kern w:val="3"/>
      <w:sz w:val="24"/>
      <w:szCs w:val="24"/>
    </w:rPr>
  </w:style>
  <w:style w:type="paragraph" w:styleId="CommentText">
    <w:name w:val="annotation text"/>
    <w:basedOn w:val="Normal"/>
    <w:link w:val="CommentTextChar"/>
    <w:uiPriority w:val="99"/>
    <w:rsid w:val="004F0EE5"/>
    <w:pPr>
      <w:autoSpaceDE/>
      <w:ind w:firstLine="709"/>
      <w:jc w:val="both"/>
      <w:textAlignment w:val="baseline"/>
    </w:pPr>
    <w:rPr>
      <w:rFonts w:ascii="Times New Roman" w:eastAsia="Times New Roman" w:hAnsi="Times New Roman" w:cs="Times New Roman"/>
      <w:kern w:val="3"/>
      <w:sz w:val="20"/>
      <w:szCs w:val="20"/>
    </w:rPr>
  </w:style>
  <w:style w:type="character" w:customStyle="1" w:styleId="CommentTextChar">
    <w:name w:val="Comment Text Char"/>
    <w:basedOn w:val="DefaultParagraphFont"/>
    <w:link w:val="CommentText"/>
    <w:uiPriority w:val="99"/>
    <w:locked/>
    <w:rsid w:val="004F0EE5"/>
    <w:rPr>
      <w:rFonts w:ascii="Times New Roman" w:hAnsi="Times New Roman"/>
      <w:kern w:val="3"/>
      <w:sz w:val="20"/>
    </w:rPr>
  </w:style>
  <w:style w:type="paragraph" w:styleId="CommentSubject">
    <w:name w:val="annotation subject"/>
    <w:basedOn w:val="CommentText"/>
    <w:next w:val="CommentText"/>
    <w:link w:val="CommentSubjectChar"/>
    <w:uiPriority w:val="99"/>
    <w:rsid w:val="004F0EE5"/>
    <w:rPr>
      <w:b/>
      <w:bCs/>
    </w:rPr>
  </w:style>
  <w:style w:type="character" w:customStyle="1" w:styleId="CommentSubjectChar">
    <w:name w:val="Comment Subject Char"/>
    <w:basedOn w:val="CommentTextChar"/>
    <w:link w:val="CommentSubject"/>
    <w:uiPriority w:val="99"/>
    <w:locked/>
    <w:rsid w:val="004F0EE5"/>
    <w:rPr>
      <w:b/>
    </w:rPr>
  </w:style>
  <w:style w:type="paragraph" w:styleId="Footer">
    <w:name w:val="footer"/>
    <w:basedOn w:val="Normal"/>
    <w:link w:val="FooterChar"/>
    <w:uiPriority w:val="99"/>
    <w:rsid w:val="004F0EE5"/>
    <w:pPr>
      <w:tabs>
        <w:tab w:val="center" w:pos="4677"/>
        <w:tab w:val="right" w:pos="9355"/>
      </w:tabs>
      <w:autoSpaceDE/>
      <w:ind w:firstLine="709"/>
      <w:jc w:val="both"/>
      <w:textAlignment w:val="baseline"/>
    </w:pPr>
    <w:rPr>
      <w:rFonts w:ascii="Times New Roman" w:eastAsia="Times New Roman" w:hAnsi="Times New Roman" w:cs="Times New Roman"/>
      <w:kern w:val="3"/>
      <w:sz w:val="24"/>
      <w:szCs w:val="24"/>
    </w:rPr>
  </w:style>
  <w:style w:type="character" w:customStyle="1" w:styleId="FooterChar">
    <w:name w:val="Footer Char"/>
    <w:basedOn w:val="DefaultParagraphFont"/>
    <w:link w:val="Footer"/>
    <w:uiPriority w:val="99"/>
    <w:locked/>
    <w:rsid w:val="004F0EE5"/>
    <w:rPr>
      <w:rFonts w:ascii="Times New Roman" w:hAnsi="Times New Roman"/>
      <w:kern w:val="3"/>
      <w:sz w:val="24"/>
    </w:rPr>
  </w:style>
  <w:style w:type="character" w:customStyle="1" w:styleId="NumberingSymbols">
    <w:name w:val="Numbering Symbols"/>
    <w:uiPriority w:val="99"/>
    <w:rsid w:val="004F0EE5"/>
  </w:style>
  <w:style w:type="character" w:styleId="Hyperlink">
    <w:name w:val="Hyperlink"/>
    <w:basedOn w:val="DefaultParagraphFont"/>
    <w:uiPriority w:val="99"/>
    <w:rsid w:val="004F0EE5"/>
    <w:rPr>
      <w:rFonts w:cs="Times New Roman"/>
      <w:color w:val="0000FF"/>
      <w:u w:val="single"/>
    </w:rPr>
  </w:style>
  <w:style w:type="character" w:customStyle="1" w:styleId="Internetlink">
    <w:name w:val="Internet link"/>
    <w:uiPriority w:val="99"/>
    <w:rsid w:val="004F0EE5"/>
    <w:rPr>
      <w:color w:val="000080"/>
      <w:u w:val="single"/>
    </w:rPr>
  </w:style>
  <w:style w:type="character" w:customStyle="1" w:styleId="VisitedInternetLink">
    <w:name w:val="Visited Internet Link"/>
    <w:uiPriority w:val="99"/>
    <w:rsid w:val="004F0EE5"/>
    <w:rPr>
      <w:color w:val="800000"/>
      <w:u w:val="single"/>
    </w:rPr>
  </w:style>
  <w:style w:type="character" w:customStyle="1" w:styleId="BulletSymbols">
    <w:name w:val="Bullet Symbols"/>
    <w:uiPriority w:val="99"/>
    <w:rsid w:val="004F0EE5"/>
    <w:rPr>
      <w:rFonts w:ascii="OpenSymbol" w:eastAsia="Times New Roman" w:hAnsi="OpenSymbol"/>
    </w:rPr>
  </w:style>
  <w:style w:type="character" w:styleId="Strong">
    <w:name w:val="Strong"/>
    <w:basedOn w:val="DefaultParagraphFont"/>
    <w:uiPriority w:val="99"/>
    <w:qFormat/>
    <w:locked/>
    <w:rsid w:val="004F0EE5"/>
    <w:rPr>
      <w:rFonts w:ascii="Arial" w:eastAsia="Times New Roman" w:hAnsi="Arial" w:cs="Times New Roman"/>
      <w:sz w:val="26"/>
    </w:rPr>
  </w:style>
  <w:style w:type="character" w:styleId="CommentReference">
    <w:name w:val="annotation reference"/>
    <w:basedOn w:val="DefaultParagraphFont"/>
    <w:uiPriority w:val="99"/>
    <w:rsid w:val="004F0EE5"/>
    <w:rPr>
      <w:rFonts w:cs="Times New Roman"/>
      <w:sz w:val="16"/>
    </w:rPr>
  </w:style>
  <w:style w:type="paragraph" w:styleId="BalloonText">
    <w:name w:val="Balloon Text"/>
    <w:basedOn w:val="Normal"/>
    <w:link w:val="BalloonTextChar"/>
    <w:uiPriority w:val="99"/>
    <w:semiHidden/>
    <w:rsid w:val="004F0EE5"/>
    <w:pPr>
      <w:autoSpaceDE/>
      <w:ind w:firstLine="709"/>
      <w:jc w:val="both"/>
      <w:textAlignment w:val="baseline"/>
    </w:pPr>
    <w:rPr>
      <w:rFonts w:ascii="Tahoma" w:eastAsia="Times New Roman" w:hAnsi="Tahoma" w:cs="Times New Roman"/>
      <w:kern w:val="3"/>
      <w:sz w:val="16"/>
      <w:szCs w:val="16"/>
    </w:rPr>
  </w:style>
  <w:style w:type="character" w:customStyle="1" w:styleId="BalloonTextChar">
    <w:name w:val="Balloon Text Char"/>
    <w:basedOn w:val="DefaultParagraphFont"/>
    <w:link w:val="BalloonText"/>
    <w:uiPriority w:val="99"/>
    <w:semiHidden/>
    <w:locked/>
    <w:rsid w:val="004F0EE5"/>
    <w:rPr>
      <w:rFonts w:ascii="Tahoma" w:hAnsi="Tahoma"/>
      <w:kern w:val="3"/>
      <w:sz w:val="16"/>
    </w:rPr>
  </w:style>
  <w:style w:type="paragraph" w:styleId="NormalWeb">
    <w:name w:val="Normal (Web)"/>
    <w:basedOn w:val="Normal"/>
    <w:uiPriority w:val="99"/>
    <w:rsid w:val="00C00564"/>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no-indent">
    <w:name w:val="no-indent"/>
    <w:basedOn w:val="Normal"/>
    <w:uiPriority w:val="99"/>
    <w:rsid w:val="00C00564"/>
    <w:pPr>
      <w:widowControl/>
      <w:autoSpaceDE/>
      <w:autoSpaceDN/>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99"/>
    <w:locked/>
    <w:rsid w:val="00344BA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LFO13">
    <w:name w:val="LFO13"/>
    <w:rsid w:val="00EA1D50"/>
    <w:pPr>
      <w:numPr>
        <w:numId w:val="6"/>
      </w:numPr>
    </w:pPr>
  </w:style>
</w:styles>
</file>

<file path=word/webSettings.xml><?xml version="1.0" encoding="utf-8"?>
<w:webSettings xmlns:r="http://schemas.openxmlformats.org/officeDocument/2006/relationships" xmlns:w="http://schemas.openxmlformats.org/wordprocessingml/2006/main">
  <w:divs>
    <w:div w:id="927077934">
      <w:marLeft w:val="0"/>
      <w:marRight w:val="0"/>
      <w:marTop w:val="0"/>
      <w:marBottom w:val="0"/>
      <w:divBdr>
        <w:top w:val="none" w:sz="0" w:space="0" w:color="auto"/>
        <w:left w:val="none" w:sz="0" w:space="0" w:color="auto"/>
        <w:bottom w:val="none" w:sz="0" w:space="0" w:color="auto"/>
        <w:right w:val="none" w:sz="0" w:space="0" w:color="auto"/>
      </w:divBdr>
    </w:div>
    <w:div w:id="927077936">
      <w:marLeft w:val="0"/>
      <w:marRight w:val="0"/>
      <w:marTop w:val="0"/>
      <w:marBottom w:val="0"/>
      <w:divBdr>
        <w:top w:val="none" w:sz="0" w:space="0" w:color="auto"/>
        <w:left w:val="none" w:sz="0" w:space="0" w:color="auto"/>
        <w:bottom w:val="none" w:sz="0" w:space="0" w:color="auto"/>
        <w:right w:val="none" w:sz="0" w:space="0" w:color="auto"/>
      </w:divBdr>
    </w:div>
    <w:div w:id="927077937">
      <w:marLeft w:val="0"/>
      <w:marRight w:val="0"/>
      <w:marTop w:val="0"/>
      <w:marBottom w:val="0"/>
      <w:divBdr>
        <w:top w:val="none" w:sz="0" w:space="0" w:color="auto"/>
        <w:left w:val="none" w:sz="0" w:space="0" w:color="auto"/>
        <w:bottom w:val="none" w:sz="0" w:space="0" w:color="auto"/>
        <w:right w:val="none" w:sz="0" w:space="0" w:color="auto"/>
      </w:divBdr>
      <w:divsChild>
        <w:div w:id="927077933">
          <w:marLeft w:val="0"/>
          <w:marRight w:val="0"/>
          <w:marTop w:val="0"/>
          <w:marBottom w:val="0"/>
          <w:divBdr>
            <w:top w:val="none" w:sz="0" w:space="0" w:color="auto"/>
            <w:left w:val="none" w:sz="0" w:space="0" w:color="auto"/>
            <w:bottom w:val="none" w:sz="0" w:space="0" w:color="auto"/>
            <w:right w:val="none" w:sz="0" w:space="0" w:color="auto"/>
          </w:divBdr>
        </w:div>
        <w:div w:id="927077935">
          <w:marLeft w:val="0"/>
          <w:marRight w:val="0"/>
          <w:marTop w:val="0"/>
          <w:marBottom w:val="0"/>
          <w:divBdr>
            <w:top w:val="none" w:sz="0" w:space="0" w:color="auto"/>
            <w:left w:val="none" w:sz="0" w:space="0" w:color="auto"/>
            <w:bottom w:val="none" w:sz="0" w:space="0" w:color="auto"/>
            <w:right w:val="none" w:sz="0" w:space="0" w:color="auto"/>
          </w:divBdr>
        </w:div>
      </w:divsChild>
    </w:div>
    <w:div w:id="9270779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447</TotalTime>
  <Pages>46</Pages>
  <Words>18878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Admin</dc:creator>
  <cp:keywords/>
  <dc:description/>
  <cp:lastModifiedBy>Управляющий Делами</cp:lastModifiedBy>
  <cp:revision>21</cp:revision>
  <cp:lastPrinted>2020-10-20T09:41:00Z</cp:lastPrinted>
  <dcterms:created xsi:type="dcterms:W3CDTF">2020-10-20T07:07:00Z</dcterms:created>
  <dcterms:modified xsi:type="dcterms:W3CDTF">2023-04-28T10:40:00Z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