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240" w:before="0" w:after="0"/>
        <w:contextualSpacing/>
        <w:jc w:val="center"/>
        <w:rPr>
          <w:b/>
          <w:b/>
          <w:i w:val="false"/>
          <w:i w:val="false"/>
          <w:sz w:val="40"/>
          <w:szCs w:val="40"/>
          <w:u w:val="single"/>
        </w:rPr>
      </w:pPr>
      <w:r>
        <w:rPr>
          <w:rStyle w:val="Style15"/>
          <w:rFonts w:ascii="Liberation Sans" w:hAnsi="Liberation Sans"/>
          <w:b/>
          <w:i w:val="false"/>
          <w:color w:val="000000"/>
          <w:sz w:val="52"/>
          <w:szCs w:val="52"/>
          <w:u w:val="none"/>
        </w:rPr>
        <w:t xml:space="preserve">ПАМЯТКА </w:t>
      </w:r>
    </w:p>
    <w:p>
      <w:pPr>
        <w:pStyle w:val="Style25"/>
        <w:spacing w:lineRule="auto" w:line="240" w:before="0" w:after="0"/>
        <w:contextualSpacing/>
        <w:jc w:val="center"/>
        <w:rPr>
          <w:b/>
          <w:b/>
          <w:i w:val="false"/>
          <w:i w:val="false"/>
          <w:sz w:val="40"/>
          <w:szCs w:val="40"/>
          <w:u w:val="single"/>
        </w:rPr>
      </w:pPr>
      <w:r>
        <w:rPr>
          <w:rStyle w:val="Style15"/>
          <w:rFonts w:ascii="Liberation Sans" w:hAnsi="Liberation Sans"/>
          <w:b/>
          <w:i w:val="false"/>
          <w:color w:val="000000"/>
          <w:sz w:val="36"/>
          <w:szCs w:val="36"/>
          <w:u w:val="none"/>
        </w:rPr>
        <w:t xml:space="preserve">проведения полевых работ </w:t>
      </w:r>
    </w:p>
    <w:p>
      <w:pPr>
        <w:pStyle w:val="Style25"/>
        <w:spacing w:lineRule="auto" w:line="240" w:before="0" w:after="0"/>
        <w:contextualSpacing/>
        <w:jc w:val="center"/>
        <w:rPr>
          <w:b/>
          <w:b/>
          <w:i w:val="false"/>
          <w:i w:val="false"/>
          <w:sz w:val="40"/>
          <w:szCs w:val="40"/>
          <w:u w:val="single"/>
        </w:rPr>
      </w:pPr>
      <w:r>
        <w:rPr>
          <w:rStyle w:val="Style15"/>
          <w:rFonts w:ascii="Liberation Sans" w:hAnsi="Liberation Sans"/>
          <w:b/>
          <w:i w:val="false"/>
          <w:color w:val="000000"/>
          <w:sz w:val="36"/>
          <w:szCs w:val="36"/>
          <w:u w:val="none"/>
        </w:rPr>
        <w:t>на землях сельскохозяйственного пользова</w:t>
      </w:r>
      <w:r>
        <w:rPr>
          <w:rStyle w:val="Style15"/>
          <w:rFonts w:ascii="Liberation Sans" w:hAnsi="Liberation Sans"/>
          <w:b/>
          <w:i w:val="false"/>
          <w:color w:val="000000"/>
          <w:sz w:val="30"/>
          <w:szCs w:val="30"/>
          <w:u w:val="none"/>
        </w:rPr>
        <w:t>ния!</w:t>
      </w:r>
      <w:r>
        <w:rPr>
          <w:rStyle w:val="Style15"/>
          <w:rFonts w:ascii="Liberation Sans" w:hAnsi="Liberation Sans"/>
          <w:b/>
          <w:i w:val="false"/>
          <w:color w:val="000000"/>
          <w:sz w:val="52"/>
          <w:szCs w:val="52"/>
          <w:u w:val="none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i w:val="false"/>
          <w:i w:val="false"/>
          <w:sz w:val="40"/>
          <w:szCs w:val="40"/>
          <w:u w:val="single"/>
        </w:rPr>
      </w:pPr>
      <w:r>
        <w:rPr>
          <w:b/>
          <w:i w:val="false"/>
          <w:sz w:val="40"/>
          <w:szCs w:val="40"/>
          <w:u w:val="single"/>
        </w:rPr>
      </w:r>
    </w:p>
    <w:p>
      <w:pPr>
        <w:pStyle w:val="Style25"/>
        <w:spacing w:lineRule="auto" w:line="240" w:before="0" w:after="0"/>
        <w:contextualSpacing/>
        <w:jc w:val="both"/>
        <w:rPr>
          <w:b/>
          <w:b/>
          <w:i w:val="false"/>
          <w:i w:val="false"/>
          <w:sz w:val="28"/>
          <w:szCs w:val="28"/>
        </w:rPr>
      </w:pPr>
      <w:r>
        <w:rPr>
          <w:rStyle w:val="Style15"/>
          <w:rFonts w:ascii="Liberation Sans" w:hAnsi="Liberation Sans"/>
          <w:b/>
          <w:i w:val="false"/>
          <w:color w:val="000000"/>
          <w:sz w:val="26"/>
          <w:szCs w:val="26"/>
        </w:rPr>
        <w:t xml:space="preserve">НЕОБХОДИМО:  допускать к работе на объекте или полевых работах только после прохождения обучения мерам пожарной безопасности. </w:t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i w:val="false"/>
          <w:i w:val="false"/>
          <w:sz w:val="28"/>
          <w:szCs w:val="28"/>
        </w:rPr>
      </w:pP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111111" w:themeShade="bf"/>
          <w:sz w:val="28"/>
          <w:szCs w:val="28"/>
          <w:u w:val="none"/>
        </w:rPr>
        <w:t>МЕРЫ ОТВЕТСТВЕННОСТИ ПРИ ВЫЯВЛЕНИИ ФАКТОВ ПОЖАРА</w:t>
      </w:r>
    </w:p>
    <w:p>
      <w:pPr>
        <w:pStyle w:val="Normal"/>
        <w:spacing w:lineRule="auto" w:line="240" w:before="0" w:after="0"/>
        <w:jc w:val="both"/>
        <w:rPr>
          <w:rStyle w:val="Style15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111111" w:themeShade="bf"/>
          <w:sz w:val="24"/>
          <w:szCs w:val="24"/>
          <w:u w:val="none"/>
        </w:rPr>
        <w:t>1. О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000000" w:themeShade="bf"/>
          <w:sz w:val="24"/>
          <w:szCs w:val="24"/>
          <w:u w:val="none"/>
          <w:lang w:val="ru-RU" w:eastAsia="zxx" w:bidi="zxx"/>
        </w:rPr>
        <w:t>тказ в предоставлении субсидий участнику отбора, а при выявлении таких фактов после предоставления субсидии - возврат субсидии в полном объеме, в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111111" w:themeShade="bf"/>
          <w:sz w:val="24"/>
          <w:szCs w:val="24"/>
          <w:u w:val="none"/>
        </w:rPr>
        <w:t xml:space="preserve"> соответствии с постановлением Правительства Курганской области от 18 февраля 2016 года № 36 «О поддержке сельскохозяйственных товаропроизводителей Курганской области» при наличии 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000000" w:themeShade="bf"/>
          <w:sz w:val="24"/>
          <w:szCs w:val="24"/>
          <w:u w:val="none"/>
          <w:lang w:val="ru-RU" w:eastAsia="zxx" w:bidi="zxx"/>
        </w:rPr>
        <w:t xml:space="preserve">в году, предшествующем отчетному финансовому году, отчетном и текущем финансовых годах факты пожара, допущенного на землях, принадлежащих участнику отбора на каком-либо праве либо находящихся в его фактическом пользовании, и (или) случаи привлечения участника отбора и (или) его работников 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111111" w:themeShade="bf"/>
          <w:sz w:val="24"/>
          <w:szCs w:val="24"/>
          <w:u w:val="none"/>
        </w:rPr>
        <w:t xml:space="preserve">установленного постановлением Правительства Российской Федерации от 16 сентября   2020 года № 1479 «Об утверждении Правил противопожарного режима в Российской Федерации», 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000000" w:themeShade="bf"/>
          <w:sz w:val="24"/>
          <w:szCs w:val="24"/>
          <w:u w:val="none"/>
          <w:lang w:val="ru-RU"/>
        </w:rPr>
        <w:t>предусмотренного статьей 20.4 Кодекса Российской Федерации об административных правонарушениях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111111" w:themeShade="bf"/>
          <w:sz w:val="24"/>
          <w:szCs w:val="24"/>
          <w:u w:val="none"/>
        </w:rPr>
        <w:t>.</w:t>
      </w:r>
    </w:p>
    <w:p>
      <w:pPr>
        <w:pStyle w:val="Normal"/>
        <w:spacing w:lineRule="auto" w:line="240" w:before="0" w:after="0"/>
        <w:jc w:val="both"/>
        <w:rPr>
          <w:rStyle w:val="Style15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000000" w:themeShade="bf"/>
          <w:sz w:val="24"/>
          <w:szCs w:val="24"/>
          <w:u w:val="none"/>
          <w:lang w:val="ru-RU" w:eastAsia="zxx" w:bidi="zxx"/>
        </w:rPr>
        <w:t>2.</w:t>
      </w:r>
      <w:r>
        <w:rPr>
          <w:rStyle w:val="Style15"/>
          <w:rFonts w:cs="Arial" w:ascii="Liberation Sans" w:hAnsi="Liberation Sans"/>
          <w:b w:val="false"/>
          <w:bCs w:val="false"/>
          <w:i w:val="false"/>
          <w:iCs w:val="false"/>
          <w:color w:val="000000" w:themeShade="bf"/>
          <w:sz w:val="24"/>
          <w:szCs w:val="24"/>
          <w:u w:val="none"/>
          <w:lang w:val="ru-RU" w:eastAsia="zxx" w:bidi="zxx"/>
        </w:rPr>
        <w:t> 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000000" w:themeShade="bf"/>
          <w:sz w:val="24"/>
          <w:szCs w:val="24"/>
          <w:u w:val="none"/>
          <w:lang w:val="ru-RU" w:eastAsia="zxx" w:bidi="zxx"/>
        </w:rPr>
        <w:t xml:space="preserve">АДМИНИСТРАТИВНАЯ ОТВЕТСТВЕННОСТЬ: </w:t>
      </w:r>
      <w:r>
        <w:rPr>
          <w:rStyle w:val="Style15"/>
          <w:rFonts w:cs="Arial" w:ascii="Liberation Sans" w:hAnsi="Liberation Sans"/>
          <w:b w:val="false"/>
          <w:bCs w:val="false"/>
          <w:i w:val="false"/>
          <w:iCs w:val="false"/>
          <w:color w:val="000000" w:themeShade="bf"/>
          <w:sz w:val="24"/>
          <w:szCs w:val="24"/>
          <w:u w:val="none"/>
          <w:lang w:val="ru-RU" w:eastAsia="zxx" w:bidi="zxx"/>
        </w:rPr>
        <w:t xml:space="preserve">с 1 марта 2023 года вступил в силу закон, который обязывает землевладельцев и арендаторов принимать участие в тушении возгораний, возникших на принадлежащих им площадях. Земельный кодекс Российской Федерации от 25 октября 2001 г. № 136-ФЗ </w:t>
      </w:r>
      <w:r>
        <w:rPr>
          <w:rStyle w:val="Style15"/>
          <w:rFonts w:cs="Arial" w:ascii="Liberation Sans" w:hAnsi="Liberation Sans"/>
          <w:b w:val="false"/>
          <w:bCs w:val="false"/>
          <w:i w:val="false"/>
          <w:iCs w:val="false"/>
          <w:caps w:val="false"/>
          <w:smallCaps w:val="false"/>
          <w:color w:val="000000" w:themeShade="bf"/>
          <w:spacing w:val="0"/>
          <w:sz w:val="24"/>
          <w:szCs w:val="24"/>
          <w:u w:val="none"/>
          <w:lang w:val="ru-RU" w:eastAsia="zxx" w:bidi="zxx"/>
        </w:rPr>
        <w:t>г</w:t>
      </w:r>
      <w:r>
        <w:rPr>
          <w:rStyle w:val="Style15"/>
          <w:rFonts w:cs="Arial" w:ascii="Liberation Sans" w:hAnsi="Liberatio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Shade="bf"/>
          <w:spacing w:val="0"/>
          <w:sz w:val="24"/>
          <w:szCs w:val="24"/>
          <w:u w:val="none"/>
          <w:effect w:val="none"/>
          <w:lang w:val="ru-RU" w:eastAsia="zxx" w:bidi="zxx"/>
        </w:rPr>
        <w:t>лава VI с</w:t>
      </w:r>
      <w:r>
        <w:rPr>
          <w:rStyle w:val="Style15"/>
          <w:rFonts w:cs="Arial" w:ascii="Liberation Sans" w:hAnsi="Liberation Sans"/>
          <w:b w:val="false"/>
          <w:bCs w:val="false"/>
          <w:i w:val="false"/>
          <w:iCs w:val="false"/>
          <w:color w:val="000000" w:themeShade="bf"/>
          <w:sz w:val="24"/>
          <w:szCs w:val="24"/>
          <w:u w:val="none"/>
          <w:lang w:val="ru-RU" w:eastAsia="zxx" w:bidi="zxx"/>
        </w:rPr>
        <w:t>татья 42. Обязанности собственников земельных участков и лиц, не являющихся собственниками земельных участков, по использованию земельных участков. Собственники земельных участков и лица, не являющиеся собственниками земельных участков, обязаны: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000000" w:themeShade="bf"/>
          <w:sz w:val="24"/>
          <w:szCs w:val="24"/>
          <w:u w:val="none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111111" w:themeShade="bf"/>
          <w:sz w:val="24"/>
          <w:szCs w:val="24"/>
          <w:u w:val="none"/>
        </w:rPr>
        <w:t xml:space="preserve">За несоблюдение данного требования предусмотрена административная ответственность </w:t>
      </w: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000000" w:themeShade="bf"/>
          <w:sz w:val="24"/>
          <w:szCs w:val="24"/>
          <w:u w:val="none"/>
          <w:lang w:val="ru-RU"/>
        </w:rPr>
        <w:t>статьей 20.4 Кодекса Российской Федерации об административных правонарушениях.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rStyle w:val="Style15"/>
          <w:rFonts w:ascii="Liberation Sans" w:hAnsi="Liberation Sans"/>
          <w:b/>
          <w:bCs/>
          <w:i w:val="false"/>
          <w:iCs w:val="false"/>
          <w:sz w:val="24"/>
          <w:szCs w:val="24"/>
        </w:rPr>
        <w:t>1. Нарушение требований пожарной безопасности, за исключением случаев, предусмотренных статьями 8.32 и 11.16 настоящего Кодекса и частями 6, 6.1 и 7 настоящей статьи,</w:t>
      </w:r>
      <w:bookmarkStart w:id="0" w:name="dst7816"/>
      <w:bookmarkStart w:id="1" w:name="dst9879"/>
      <w:bookmarkEnd w:id="0"/>
      <w:bookmarkEnd w:id="1"/>
      <w:r>
        <w:rPr>
          <w:rStyle w:val="Style15"/>
          <w:rFonts w:ascii="Liberation Sans" w:hAnsi="Liberation Sans"/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rFonts w:ascii="Liberation Sans" w:hAnsi="Liberation Sans"/>
          <w:b/>
          <w:bCs/>
          <w:i w:val="false"/>
          <w:iCs w:val="false"/>
          <w:sz w:val="24"/>
          <w:szCs w:val="24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>
      <w:pPr>
        <w:pStyle w:val="Normal"/>
        <w:spacing w:lineRule="auto" w:line="240" w:before="0" w:after="0"/>
        <w:jc w:val="both"/>
        <w:rPr>
          <w:rStyle w:val="Style15"/>
          <w:b/>
          <w:b/>
          <w:sz w:val="28"/>
          <w:szCs w:val="28"/>
        </w:rPr>
      </w:pPr>
      <w:r>
        <w:rPr>
          <w:rStyle w:val="Style15"/>
          <w:rFonts w:cs="Arial" w:ascii="Liberation Sans" w:hAnsi="Liberation Sans"/>
          <w:b/>
          <w:bCs/>
          <w:i w:val="false"/>
          <w:iCs w:val="false"/>
          <w:caps w:val="false"/>
          <w:smallCaps w:val="false"/>
          <w:color w:val="000000" w:themeShade="bf"/>
          <w:spacing w:val="0"/>
          <w:sz w:val="24"/>
          <w:szCs w:val="24"/>
          <w:u w:val="none"/>
        </w:rPr>
        <w:t>2. Те же действия, совершенные в условиях особого противопожарного режима, -</w:t>
      </w:r>
    </w:p>
    <w:p>
      <w:pPr>
        <w:pStyle w:val="Normal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rFonts w:ascii="Liberation Sans" w:hAnsi="Liberation Sans"/>
          <w:b/>
          <w:bCs/>
          <w:i w:val="false"/>
          <w:iCs w:val="false"/>
          <w:sz w:val="24"/>
          <w:szCs w:val="24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>
      <w:pPr>
        <w:pStyle w:val="Normal"/>
        <w:spacing w:lineRule="auto" w:line="240" w:before="0" w:after="85"/>
        <w:jc w:val="center"/>
        <w:rPr>
          <w:b/>
          <w:b/>
          <w:sz w:val="28"/>
          <w:szCs w:val="28"/>
        </w:rPr>
      </w:pPr>
      <w:r>
        <w:rPr>
          <w:rStyle w:val="Style15"/>
          <w:rFonts w:cs="Arial" w:ascii="Liberation Sans" w:hAnsi="Liberation Sans"/>
          <w:b/>
          <w:bCs/>
          <w:i w:val="false"/>
          <w:iCs w:val="false"/>
          <w:color w:val="111111" w:themeShade="bf"/>
          <w:sz w:val="24"/>
          <w:szCs w:val="24"/>
          <w:u w:val="none"/>
        </w:rPr>
        <w:t xml:space="preserve"> </w:t>
      </w:r>
      <w:r>
        <w:rPr>
          <w:rStyle w:val="IntenseEmphasis"/>
          <w:rFonts w:ascii="Liberation Sans" w:hAnsi="Liberation Sans"/>
          <w:i w:val="false"/>
          <w:iCs w:val="false"/>
          <w:color w:val="000000"/>
          <w:sz w:val="24"/>
          <w:szCs w:val="24"/>
        </w:rPr>
        <w:t>Если замечен пожар, обязанность каждого - немедленно сообщить об этом в пожарную охрану по телефону: «101» (для сотовых «112») или полицию «102».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63b1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63b13"/>
    <w:rPr>
      <w:b/>
      <w:bCs/>
      <w:i/>
      <w:iCs/>
      <w:color w:val="4F81BD" w:themeColor="accent1"/>
    </w:rPr>
  </w:style>
  <w:style w:type="character" w:styleId="Style15">
    <w:name w:val="Выделение"/>
    <w:basedOn w:val="DefaultParagraphFont"/>
    <w:uiPriority w:val="20"/>
    <w:qFormat/>
    <w:rsid w:val="00963b13"/>
    <w:rPr>
      <w:i/>
      <w:iCs/>
    </w:rPr>
  </w:style>
  <w:style w:type="character" w:styleId="Style16" w:customStyle="1">
    <w:name w:val="Название Знак"/>
    <w:basedOn w:val="DefaultParagraphFont"/>
    <w:link w:val="a8"/>
    <w:uiPriority w:val="10"/>
    <w:qFormat/>
    <w:rsid w:val="004d5848"/>
    <w:rPr>
      <w:rFonts w:ascii="Arial" w:hAnsi="Arial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228c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63b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Title"/>
    <w:basedOn w:val="Normal"/>
    <w:next w:val="Normal"/>
    <w:link w:val="a9"/>
    <w:uiPriority w:val="10"/>
    <w:qFormat/>
    <w:rsid w:val="004d5848"/>
    <w:pPr>
      <w:pBdr>
        <w:bottom w:val="single" w:sz="8" w:space="4" w:color="4F81BD"/>
      </w:pBdr>
      <w:spacing w:lineRule="auto" w:line="240" w:before="0" w:after="300"/>
      <w:contextualSpacing/>
    </w:pPr>
    <w:rPr>
      <w:rFonts w:ascii="Arial" w:hAnsi="Arial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rmalWeb">
    <w:name w:val="Normal (Web)"/>
    <w:basedOn w:val="Normal"/>
    <w:uiPriority w:val="99"/>
    <w:unhideWhenUsed/>
    <w:qFormat/>
    <w:rsid w:val="00b2731a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B4E9-7AA2-4CED-90E5-610345E3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LibreOffice/6.4.1.2$Linux_X86_64 LibreOffice_project/40$Build-2</Application>
  <Pages>1</Pages>
  <Words>415</Words>
  <Characters>2796</Characters>
  <CharactersWithSpaces>3209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2019-05-06T08:47:00Z</dcterms:created>
  <dc:creator>ПК</dc:creator>
  <dc:description/>
  <dc:language>ru-RU</dc:language>
  <cp:lastModifiedBy/>
  <cp:lastPrinted>2023-03-16T09:51:44Z</cp:lastPrinted>
  <dcterms:modified xsi:type="dcterms:W3CDTF">2023-03-16T09:56:41Z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