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85" w:rsidRPr="00C14A9B" w:rsidRDefault="000F0185" w:rsidP="008E563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14A9B">
        <w:rPr>
          <w:rFonts w:ascii="Times New Roman" w:hAnsi="Times New Roman" w:cs="Times New Roman"/>
          <w:sz w:val="26"/>
          <w:szCs w:val="26"/>
        </w:rPr>
        <w:t>ИНФОРМАЦИОННО</w:t>
      </w:r>
      <w:r w:rsidR="00631509" w:rsidRPr="00C14A9B">
        <w:rPr>
          <w:rFonts w:ascii="Times New Roman" w:hAnsi="Times New Roman" w:cs="Times New Roman"/>
          <w:sz w:val="26"/>
          <w:szCs w:val="26"/>
        </w:rPr>
        <w:t>Е</w:t>
      </w:r>
      <w:r w:rsidRPr="00C14A9B">
        <w:rPr>
          <w:rFonts w:ascii="Times New Roman" w:hAnsi="Times New Roman" w:cs="Times New Roman"/>
          <w:sz w:val="26"/>
          <w:szCs w:val="26"/>
        </w:rPr>
        <w:t xml:space="preserve"> СООБЩЕНИ</w:t>
      </w:r>
      <w:r w:rsidR="00631509" w:rsidRPr="00C14A9B">
        <w:rPr>
          <w:rFonts w:ascii="Times New Roman" w:hAnsi="Times New Roman" w:cs="Times New Roman"/>
          <w:sz w:val="26"/>
          <w:szCs w:val="26"/>
        </w:rPr>
        <w:t>Е</w:t>
      </w:r>
      <w:r w:rsidRPr="00C14A9B">
        <w:rPr>
          <w:rFonts w:ascii="Times New Roman" w:hAnsi="Times New Roman" w:cs="Times New Roman"/>
          <w:sz w:val="26"/>
          <w:szCs w:val="26"/>
        </w:rPr>
        <w:t xml:space="preserve"> О ПРИЕМЕ ПРЕДЛОЖЕНИЙ </w:t>
      </w:r>
      <w:r w:rsidRPr="00C14A9B">
        <w:rPr>
          <w:rFonts w:ascii="Times New Roman" w:hAnsi="Times New Roman" w:cs="Times New Roman"/>
          <w:sz w:val="26"/>
          <w:szCs w:val="26"/>
        </w:rPr>
        <w:br/>
        <w:t>ПО КАНДИДАТУРАМ ЧЛЕНОВ УЧАСТКОВЫХ ИЗБИРАТЕЛЬНЫХ КОМИССИЙ С ПРАВОМ РЕШАЮЩЕГО ГОЛОСА</w:t>
      </w:r>
    </w:p>
    <w:p w:rsidR="000F0185" w:rsidRPr="00C14A9B" w:rsidRDefault="000F0185" w:rsidP="008E563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14A9B">
        <w:rPr>
          <w:rFonts w:ascii="Times New Roman" w:hAnsi="Times New Roman" w:cs="Times New Roman"/>
          <w:sz w:val="26"/>
          <w:szCs w:val="26"/>
        </w:rPr>
        <w:t>(В РЕЗЕРВ СОСТАВОВ УЧАСТКОВЫХ КОМИССИЙ)</w:t>
      </w:r>
    </w:p>
    <w:p w:rsidR="000F0185" w:rsidRPr="004F35EC" w:rsidRDefault="000F0185" w:rsidP="008E563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84D4A" w:rsidRPr="00384D4A" w:rsidRDefault="00384D4A" w:rsidP="008E5635">
      <w:pPr>
        <w:pStyle w:val="1"/>
        <w:keepNext w:val="0"/>
        <w:ind w:firstLine="425"/>
        <w:jc w:val="both"/>
        <w:rPr>
          <w:b w:val="0"/>
        </w:rPr>
      </w:pPr>
      <w:r w:rsidRPr="00384D4A">
        <w:rPr>
          <w:b w:val="0"/>
        </w:rPr>
        <w:t>Руководствуясь пунктами 4 и 5</w:t>
      </w:r>
      <w:r w:rsidRPr="00384D4A">
        <w:rPr>
          <w:b w:val="0"/>
          <w:vertAlign w:val="superscript"/>
        </w:rPr>
        <w:t>1</w:t>
      </w:r>
      <w:r w:rsidRPr="00384D4A">
        <w:rPr>
          <w:b w:val="0"/>
        </w:rPr>
        <w:t xml:space="preserve"> статьи 27 Федерального закона от 02.06.2002 года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Сафакулевского муниципального округа объявляет прием предложений по кандидатурам для назначения членов участковых избирательных комиссий с правом решающего голоса избирательных участков №№ 525-531, 533, 536, 538, 541-552.</w:t>
      </w:r>
    </w:p>
    <w:p w:rsidR="00384D4A" w:rsidRPr="00384D4A" w:rsidRDefault="00384D4A" w:rsidP="008E5635">
      <w:pPr>
        <w:pStyle w:val="1"/>
        <w:keepNext w:val="0"/>
        <w:ind w:firstLine="425"/>
        <w:jc w:val="both"/>
        <w:rPr>
          <w:b w:val="0"/>
        </w:rPr>
      </w:pPr>
      <w:r w:rsidRPr="00384D4A">
        <w:rPr>
          <w:b w:val="0"/>
        </w:rPr>
        <w:t xml:space="preserve">Прием документов осуществляется с 24 апреля по 23 мая 2023 года в рабочие дни с 9:00 до 12:00 и с 14:00 до 16:00 по адресу: Курганская область, Сафакулевский р-н, с. Сафакулево, ул. Куйбышева, 35, каб. 8. </w:t>
      </w:r>
      <w:r w:rsidRPr="00384D4A">
        <w:rPr>
          <w:b w:val="0"/>
        </w:rPr>
        <w:tab/>
      </w:r>
    </w:p>
    <w:p w:rsidR="00384D4A" w:rsidRPr="00384D4A" w:rsidRDefault="00384D4A" w:rsidP="008E5635">
      <w:pPr>
        <w:pStyle w:val="1"/>
        <w:keepNext w:val="0"/>
        <w:ind w:firstLine="425"/>
        <w:jc w:val="both"/>
        <w:rPr>
          <w:b w:val="0"/>
        </w:rPr>
      </w:pPr>
      <w:r w:rsidRPr="00384D4A">
        <w:rPr>
          <w:b w:val="0"/>
        </w:rPr>
        <w:t>В выходные и нерабочие праздничные дни прием документов не осуществляется. Справки по тел.: 8(35243) 2-20-93.</w:t>
      </w:r>
    </w:p>
    <w:p w:rsidR="00384D4A" w:rsidRPr="00384D4A" w:rsidRDefault="00384D4A" w:rsidP="008E5635">
      <w:pPr>
        <w:pStyle w:val="1"/>
        <w:keepNext w:val="0"/>
        <w:ind w:firstLine="425"/>
        <w:jc w:val="both"/>
        <w:rPr>
          <w:b w:val="0"/>
        </w:rPr>
      </w:pPr>
      <w:r w:rsidRPr="00384D4A">
        <w:rPr>
          <w:b w:val="0"/>
        </w:rPr>
        <w:t xml:space="preserve">При внесении предложения (предложений) по кандидатурам членов участковых избирательных комиссий избирательных участков №№ 525-531, 533, 536, 538, 541-552 с правом решающего голоса состава 2023-2028 годов представляются необходимые документы в соответствии с утвержденным территориальной избирательной комиссией Сафакулевского муниципального округа перечнем. </w:t>
      </w:r>
    </w:p>
    <w:p w:rsidR="00384D4A" w:rsidRPr="00384D4A" w:rsidRDefault="00384D4A" w:rsidP="008E5635">
      <w:pPr>
        <w:jc w:val="both"/>
        <w:rPr>
          <w:sz w:val="24"/>
          <w:szCs w:val="24"/>
        </w:rPr>
      </w:pPr>
      <w:r w:rsidRPr="00384D4A">
        <w:rPr>
          <w:sz w:val="24"/>
          <w:szCs w:val="24"/>
        </w:rPr>
        <w:tab/>
        <w:t>Количественный состав участковых избирательных комиссий:</w:t>
      </w:r>
    </w:p>
    <w:tbl>
      <w:tblPr>
        <w:tblStyle w:val="aa"/>
        <w:tblW w:w="8562" w:type="dxa"/>
        <w:jc w:val="center"/>
        <w:tblLayout w:type="fixed"/>
        <w:tblLook w:val="0000"/>
      </w:tblPr>
      <w:tblGrid>
        <w:gridCol w:w="2581"/>
        <w:gridCol w:w="2835"/>
        <w:gridCol w:w="3146"/>
      </w:tblGrid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29225D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29225D">
              <w:rPr>
                <w:sz w:val="22"/>
              </w:rPr>
              <w:t>Номер участковой избирательной комиссии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E20069" w:rsidRDefault="00C34FA5" w:rsidP="00C34FA5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4FA5">
              <w:rPr>
                <w:sz w:val="22"/>
              </w:rPr>
              <w:t>Состав населенных пунктов входящих в избирательный участок</w:t>
            </w:r>
          </w:p>
        </w:tc>
        <w:tc>
          <w:tcPr>
            <w:tcW w:w="3146" w:type="dxa"/>
          </w:tcPr>
          <w:p w:rsidR="00C34FA5" w:rsidRPr="0029225D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29225D">
              <w:rPr>
                <w:sz w:val="22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№525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д.Бахарево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 w:rsidRPr="00FE1EE9">
              <w:rPr>
                <w:b/>
                <w:color w:val="000000"/>
                <w:sz w:val="22"/>
              </w:rPr>
              <w:t>5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№526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с.Боровичи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 w:rsidRPr="00FE1EE9">
              <w:rPr>
                <w:b/>
                <w:color w:val="000000"/>
                <w:sz w:val="22"/>
              </w:rPr>
              <w:t>5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№527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с.Карасево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 w:rsidRPr="00FE1EE9">
              <w:rPr>
                <w:b/>
                <w:color w:val="000000"/>
                <w:sz w:val="22"/>
              </w:rPr>
              <w:t>5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№528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с.Мансурово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 w:rsidRPr="00FE1EE9">
              <w:rPr>
                <w:b/>
                <w:color w:val="000000"/>
                <w:sz w:val="22"/>
              </w:rPr>
              <w:t>5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№529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с.Аджитарово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 w:rsidRPr="00FE1EE9">
              <w:rPr>
                <w:b/>
                <w:color w:val="000000"/>
                <w:sz w:val="22"/>
              </w:rPr>
              <w:t>5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№530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с.Камышное, д.Озерное, д.Покровка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 w:rsidRPr="00FE1EE9">
              <w:rPr>
                <w:b/>
                <w:color w:val="000000"/>
                <w:sz w:val="22"/>
              </w:rPr>
              <w:t>9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№531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д.Большое Султаново и д.Малое Султаново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 w:rsidRPr="00FE1EE9">
              <w:rPr>
                <w:b/>
                <w:color w:val="000000"/>
                <w:sz w:val="22"/>
              </w:rPr>
              <w:t>5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№533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с.Сарт-Абдрашево д.Преображенка,  д.Азналино, д.Баязитово,  д.Петровка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 w:rsidRPr="00FE1EE9">
              <w:rPr>
                <w:b/>
                <w:color w:val="000000"/>
                <w:sz w:val="22"/>
              </w:rPr>
              <w:t>9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№536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с.Сулейманово   д.Бурматово д.Сокольники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 w:rsidRPr="00FE1EE9">
              <w:rPr>
                <w:b/>
                <w:color w:val="000000"/>
                <w:sz w:val="22"/>
              </w:rPr>
              <w:t>7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№538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с.Надеждинка, д.Бакаево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 w:rsidRPr="00FE1EE9">
              <w:rPr>
                <w:b/>
                <w:color w:val="000000"/>
                <w:sz w:val="22"/>
              </w:rPr>
              <w:t>5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№541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с.Субботино,  д.Бугуй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 w:rsidRPr="00FE1EE9">
              <w:rPr>
                <w:b/>
                <w:color w:val="000000"/>
                <w:sz w:val="22"/>
              </w:rPr>
              <w:t>7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№542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д.Мурзабаев</w:t>
            </w:r>
            <w:r w:rsidR="005C053D">
              <w:rPr>
                <w:sz w:val="22"/>
              </w:rPr>
              <w:t>о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 w:rsidRPr="00FE1EE9">
              <w:rPr>
                <w:b/>
                <w:color w:val="000000"/>
                <w:sz w:val="22"/>
              </w:rPr>
              <w:t>5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№543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с.Яланское  и д.Максимовка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 w:rsidRPr="00FE1EE9">
              <w:rPr>
                <w:b/>
                <w:color w:val="000000"/>
                <w:sz w:val="22"/>
              </w:rPr>
              <w:t>7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№544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д.Калмык-Абдрашево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 w:rsidRPr="00FE1EE9">
              <w:rPr>
                <w:b/>
                <w:color w:val="000000"/>
                <w:sz w:val="22"/>
              </w:rPr>
              <w:t>5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№545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д.Белое озеро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 w:rsidRPr="00FE1EE9">
              <w:rPr>
                <w:b/>
                <w:color w:val="000000"/>
                <w:sz w:val="22"/>
              </w:rPr>
              <w:t>5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№546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с.Сулюклино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 w:rsidRPr="00FE1EE9">
              <w:rPr>
                <w:b/>
                <w:color w:val="000000"/>
                <w:sz w:val="22"/>
              </w:rPr>
              <w:t>7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№547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д.Абултаево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 w:rsidRPr="00FE1EE9">
              <w:rPr>
                <w:b/>
                <w:color w:val="000000"/>
                <w:sz w:val="22"/>
              </w:rPr>
              <w:t>5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№548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с.Мартыновка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 w:rsidRPr="00FE1EE9">
              <w:rPr>
                <w:b/>
                <w:color w:val="000000"/>
                <w:sz w:val="22"/>
              </w:rPr>
              <w:t>5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№549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д.Бикбирды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 w:rsidRPr="00FE1EE9">
              <w:rPr>
                <w:b/>
                <w:color w:val="000000"/>
                <w:sz w:val="22"/>
              </w:rPr>
              <w:t>5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№550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с.Сафакулево (ДЮСШ)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 w:rsidRPr="00FE1EE9">
              <w:rPr>
                <w:b/>
                <w:color w:val="000000"/>
                <w:sz w:val="22"/>
              </w:rPr>
              <w:t>9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№551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с.Сафакулево (Дом культуры)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12</w:t>
            </w:r>
          </w:p>
        </w:tc>
      </w:tr>
      <w:tr w:rsidR="00C34FA5" w:rsidRPr="004F35EC" w:rsidTr="00C34FA5">
        <w:trPr>
          <w:trHeight w:val="20"/>
          <w:jc w:val="center"/>
        </w:trPr>
        <w:tc>
          <w:tcPr>
            <w:tcW w:w="2581" w:type="dxa"/>
            <w:tcBorders>
              <w:right w:val="single" w:sz="4" w:space="0" w:color="auto"/>
            </w:tcBorders>
          </w:tcPr>
          <w:p w:rsidR="00C34FA5" w:rsidRPr="00FE1EE9" w:rsidRDefault="00C34FA5" w:rsidP="0029225D">
            <w:pPr>
              <w:pStyle w:val="a6"/>
              <w:widowControl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FE1EE9">
              <w:rPr>
                <w:sz w:val="22"/>
              </w:rPr>
              <w:t>№552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FA5" w:rsidRPr="00FE1EE9" w:rsidRDefault="00C34FA5" w:rsidP="00F21051">
            <w:pPr>
              <w:pStyle w:val="a6"/>
              <w:widowControl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FE1EE9">
              <w:rPr>
                <w:sz w:val="22"/>
              </w:rPr>
              <w:t>с.Сафакулево д.Киреевка (Школа)</w:t>
            </w:r>
          </w:p>
        </w:tc>
        <w:tc>
          <w:tcPr>
            <w:tcW w:w="3146" w:type="dxa"/>
          </w:tcPr>
          <w:p w:rsidR="00C34FA5" w:rsidRPr="00FE1EE9" w:rsidRDefault="00C34FA5" w:rsidP="0029225D">
            <w:pPr>
              <w:rPr>
                <w:b/>
                <w:color w:val="000000"/>
                <w:sz w:val="22"/>
              </w:rPr>
            </w:pPr>
            <w:r w:rsidRPr="00FE1EE9">
              <w:rPr>
                <w:b/>
                <w:color w:val="000000"/>
                <w:sz w:val="22"/>
              </w:rPr>
              <w:t>9</w:t>
            </w:r>
          </w:p>
        </w:tc>
      </w:tr>
    </w:tbl>
    <w:p w:rsidR="00F11C0D" w:rsidRPr="00384D4A" w:rsidRDefault="00F11C0D" w:rsidP="00F11C0D">
      <w:pPr>
        <w:pStyle w:val="a8"/>
        <w:tabs>
          <w:tab w:val="left" w:pos="0"/>
        </w:tabs>
        <w:rPr>
          <w:sz w:val="24"/>
          <w:szCs w:val="24"/>
        </w:rPr>
      </w:pPr>
      <w:r w:rsidRPr="00384D4A">
        <w:rPr>
          <w:sz w:val="24"/>
          <w:szCs w:val="24"/>
        </w:rPr>
        <w:t xml:space="preserve">Председатель территориальной </w:t>
      </w:r>
    </w:p>
    <w:p w:rsidR="00F11C0D" w:rsidRPr="00384D4A" w:rsidRDefault="00F11C0D" w:rsidP="00F11C0D">
      <w:pPr>
        <w:pStyle w:val="a8"/>
        <w:tabs>
          <w:tab w:val="left" w:pos="0"/>
        </w:tabs>
        <w:rPr>
          <w:sz w:val="24"/>
          <w:szCs w:val="24"/>
        </w:rPr>
      </w:pPr>
      <w:r w:rsidRPr="00384D4A">
        <w:rPr>
          <w:sz w:val="24"/>
          <w:szCs w:val="24"/>
        </w:rPr>
        <w:t xml:space="preserve">избирательной комиссии   </w:t>
      </w:r>
    </w:p>
    <w:p w:rsidR="000F0185" w:rsidRPr="00384D4A" w:rsidRDefault="00F11C0D" w:rsidP="00C34FA5">
      <w:pPr>
        <w:pStyle w:val="a8"/>
        <w:tabs>
          <w:tab w:val="left" w:pos="0"/>
        </w:tabs>
        <w:rPr>
          <w:sz w:val="24"/>
          <w:szCs w:val="24"/>
        </w:rPr>
      </w:pPr>
      <w:r w:rsidRPr="00384D4A">
        <w:rPr>
          <w:sz w:val="24"/>
          <w:szCs w:val="24"/>
        </w:rPr>
        <w:t>Сафакулевского муниципального округа</w:t>
      </w:r>
      <w:r w:rsidRPr="00384D4A">
        <w:rPr>
          <w:sz w:val="24"/>
          <w:szCs w:val="24"/>
        </w:rPr>
        <w:tab/>
      </w:r>
      <w:r w:rsidRPr="00384D4A">
        <w:rPr>
          <w:sz w:val="24"/>
          <w:szCs w:val="24"/>
        </w:rPr>
        <w:tab/>
      </w:r>
      <w:r w:rsidRPr="00384D4A">
        <w:rPr>
          <w:sz w:val="24"/>
          <w:szCs w:val="24"/>
        </w:rPr>
        <w:tab/>
        <w:t xml:space="preserve">  </w:t>
      </w:r>
      <w:r w:rsidRPr="00384D4A">
        <w:rPr>
          <w:sz w:val="24"/>
          <w:szCs w:val="24"/>
        </w:rPr>
        <w:tab/>
        <w:t>Е.Ш.</w:t>
      </w:r>
      <w:r w:rsidRPr="00384D4A">
        <w:rPr>
          <w:sz w:val="24"/>
          <w:szCs w:val="24"/>
          <w:lang w:val="en-US"/>
        </w:rPr>
        <w:t> </w:t>
      </w:r>
      <w:r w:rsidRPr="00384D4A">
        <w:rPr>
          <w:sz w:val="24"/>
          <w:szCs w:val="24"/>
        </w:rPr>
        <w:t xml:space="preserve">Мажитов </w:t>
      </w:r>
    </w:p>
    <w:sectPr w:rsidR="000F0185" w:rsidRPr="00384D4A" w:rsidSect="00C34FA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5F1" w:rsidRDefault="00C755F1" w:rsidP="000F0185">
      <w:r>
        <w:separator/>
      </w:r>
    </w:p>
  </w:endnote>
  <w:endnote w:type="continuationSeparator" w:id="1">
    <w:p w:rsidR="00C755F1" w:rsidRDefault="00C755F1" w:rsidP="000F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5F1" w:rsidRDefault="00C755F1" w:rsidP="000F0185">
      <w:r>
        <w:separator/>
      </w:r>
    </w:p>
  </w:footnote>
  <w:footnote w:type="continuationSeparator" w:id="1">
    <w:p w:rsidR="00C755F1" w:rsidRDefault="00C755F1" w:rsidP="000F01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185"/>
    <w:rsid w:val="000740C0"/>
    <w:rsid w:val="000B229E"/>
    <w:rsid w:val="000F0185"/>
    <w:rsid w:val="0029225D"/>
    <w:rsid w:val="00384D4A"/>
    <w:rsid w:val="0057690F"/>
    <w:rsid w:val="005C053D"/>
    <w:rsid w:val="00631509"/>
    <w:rsid w:val="008053DF"/>
    <w:rsid w:val="008C57AE"/>
    <w:rsid w:val="008E5635"/>
    <w:rsid w:val="009541E8"/>
    <w:rsid w:val="00A1151E"/>
    <w:rsid w:val="00A256F7"/>
    <w:rsid w:val="00BA721A"/>
    <w:rsid w:val="00BD6F3B"/>
    <w:rsid w:val="00C14A9B"/>
    <w:rsid w:val="00C34FA5"/>
    <w:rsid w:val="00C755F1"/>
    <w:rsid w:val="00CA3D98"/>
    <w:rsid w:val="00CF3065"/>
    <w:rsid w:val="00F1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4D4A"/>
    <w:pPr>
      <w:keepNext/>
      <w:autoSpaceDE w:val="0"/>
      <w:autoSpaceDN w:val="0"/>
      <w:adjustRightInd w:val="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F01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F018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01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0F0185"/>
    <w:rPr>
      <w:rFonts w:ascii="Times New Roman" w:hAnsi="Times New Roman" w:cs="Times New Roman"/>
      <w:sz w:val="28"/>
      <w:szCs w:val="28"/>
      <w:vertAlign w:val="superscript"/>
    </w:rPr>
  </w:style>
  <w:style w:type="paragraph" w:styleId="a6">
    <w:name w:val="header"/>
    <w:basedOn w:val="a"/>
    <w:link w:val="a7"/>
    <w:uiPriority w:val="99"/>
    <w:rsid w:val="00A256F7"/>
    <w:pPr>
      <w:widowControl w:val="0"/>
      <w:tabs>
        <w:tab w:val="center" w:pos="4677"/>
        <w:tab w:val="right" w:pos="9355"/>
      </w:tabs>
      <w:autoSpaceDE w:val="0"/>
      <w:autoSpaceDN w:val="0"/>
      <w:jc w:val="left"/>
    </w:pPr>
    <w:rPr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256F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semiHidden/>
    <w:rsid w:val="00F11C0D"/>
    <w:pPr>
      <w:jc w:val="both"/>
    </w:pPr>
    <w:rPr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F11C0D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a">
    <w:name w:val="Table Grid"/>
    <w:basedOn w:val="a1"/>
    <w:uiPriority w:val="59"/>
    <w:rsid w:val="00292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84D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predsedatel</cp:lastModifiedBy>
  <cp:revision>9</cp:revision>
  <cp:lastPrinted>2023-04-17T06:30:00Z</cp:lastPrinted>
  <dcterms:created xsi:type="dcterms:W3CDTF">2023-04-13T05:16:00Z</dcterms:created>
  <dcterms:modified xsi:type="dcterms:W3CDTF">2023-04-17T06:32:00Z</dcterms:modified>
</cp:coreProperties>
</file>